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B40C28" w14:textId="77777777" w:rsidR="00661E17" w:rsidRDefault="00661E17" w:rsidP="00475A89">
      <w:bookmarkStart w:id="0" w:name="_Toc352078565"/>
    </w:p>
    <w:p w14:paraId="22CEDD8D" w14:textId="77777777" w:rsidR="000129B0" w:rsidRDefault="000129B0" w:rsidP="00675098">
      <w:pPr>
        <w:pStyle w:val="Title"/>
        <w:rPr>
          <w:highlight w:val="yellow"/>
        </w:rPr>
      </w:pPr>
    </w:p>
    <w:p w14:paraId="751627F6" w14:textId="77777777" w:rsidR="000129B0" w:rsidRDefault="000129B0" w:rsidP="00675098">
      <w:pPr>
        <w:pStyle w:val="Title"/>
        <w:rPr>
          <w:highlight w:val="yellow"/>
        </w:rPr>
      </w:pPr>
    </w:p>
    <w:p w14:paraId="6E07FBFB" w14:textId="77777777" w:rsidR="000129B0" w:rsidRDefault="000129B0" w:rsidP="00675098">
      <w:pPr>
        <w:pStyle w:val="Title"/>
        <w:rPr>
          <w:highlight w:val="yellow"/>
        </w:rPr>
      </w:pPr>
    </w:p>
    <w:p w14:paraId="435AB083" w14:textId="77777777" w:rsidR="000129B0" w:rsidRDefault="000129B0" w:rsidP="00675098">
      <w:pPr>
        <w:pStyle w:val="Title"/>
        <w:rPr>
          <w:highlight w:val="yellow"/>
        </w:rPr>
      </w:pPr>
    </w:p>
    <w:p w14:paraId="093273D3" w14:textId="77777777" w:rsidR="000129B0" w:rsidRDefault="000129B0" w:rsidP="00675098">
      <w:pPr>
        <w:pStyle w:val="Title"/>
        <w:rPr>
          <w:highlight w:val="yellow"/>
        </w:rPr>
      </w:pPr>
    </w:p>
    <w:p w14:paraId="1D98D4CA" w14:textId="4F07B8A8" w:rsidR="00042477" w:rsidRDefault="00042477" w:rsidP="00D42B87">
      <w:pPr>
        <w:pStyle w:val="TOCHeading"/>
        <w:jc w:val="center"/>
        <w:rPr>
          <w:rFonts w:eastAsia="Calibri"/>
          <w:bCs w:val="0"/>
          <w:color w:val="21409A"/>
          <w:sz w:val="40"/>
          <w:szCs w:val="44"/>
          <w:lang w:val="en-GB" w:eastAsia="en-US"/>
        </w:rPr>
      </w:pPr>
      <w:bookmarkStart w:id="1" w:name="_GoBack"/>
      <w:bookmarkEnd w:id="1"/>
      <w:r>
        <w:rPr>
          <w:rFonts w:eastAsia="Calibri"/>
          <w:bCs w:val="0"/>
          <w:color w:val="21409A"/>
          <w:sz w:val="40"/>
          <w:szCs w:val="44"/>
          <w:lang w:val="en-GB" w:eastAsia="en-US"/>
        </w:rPr>
        <w:t>P</w:t>
      </w:r>
      <w:r w:rsidR="00D42B87" w:rsidRPr="00D42B87">
        <w:rPr>
          <w:rFonts w:eastAsia="Calibri"/>
          <w:bCs w:val="0"/>
          <w:color w:val="21409A"/>
          <w:sz w:val="40"/>
          <w:szCs w:val="44"/>
          <w:lang w:val="en-GB" w:eastAsia="en-US"/>
        </w:rPr>
        <w:t>rocedures</w:t>
      </w:r>
      <w:r w:rsidR="00D42B87">
        <w:rPr>
          <w:rFonts w:eastAsia="Calibri"/>
          <w:bCs w:val="0"/>
          <w:color w:val="21409A"/>
          <w:sz w:val="40"/>
          <w:szCs w:val="44"/>
          <w:lang w:val="en-GB" w:eastAsia="en-US"/>
        </w:rPr>
        <w:t xml:space="preserve"> </w:t>
      </w:r>
      <w:r w:rsidR="00D42B87" w:rsidRPr="00D42B87">
        <w:rPr>
          <w:rFonts w:eastAsia="Calibri"/>
          <w:bCs w:val="0"/>
          <w:color w:val="21409A"/>
          <w:sz w:val="40"/>
          <w:szCs w:val="44"/>
          <w:lang w:val="en-GB" w:eastAsia="en-US"/>
        </w:rPr>
        <w:t>for the</w:t>
      </w:r>
      <w:r w:rsidR="00D42B87" w:rsidRPr="00D42B87">
        <w:t xml:space="preserve"> </w:t>
      </w:r>
      <w:r w:rsidR="00D42B87">
        <w:rPr>
          <w:rFonts w:eastAsia="Calibri"/>
          <w:bCs w:val="0"/>
          <w:color w:val="21409A"/>
          <w:sz w:val="40"/>
          <w:szCs w:val="44"/>
          <w:lang w:val="en-GB" w:eastAsia="en-US"/>
        </w:rPr>
        <w:t xml:space="preserve">BEREC </w:t>
      </w:r>
      <w:r w:rsidR="000856D5">
        <w:rPr>
          <w:rFonts w:eastAsia="Calibri"/>
          <w:bCs w:val="0"/>
          <w:color w:val="21409A"/>
          <w:sz w:val="40"/>
          <w:szCs w:val="44"/>
          <w:lang w:val="en-GB" w:eastAsia="en-US"/>
        </w:rPr>
        <w:t>d</w:t>
      </w:r>
      <w:r w:rsidR="00D42B87">
        <w:rPr>
          <w:rFonts w:eastAsia="Calibri"/>
          <w:bCs w:val="0"/>
          <w:color w:val="21409A"/>
          <w:sz w:val="40"/>
          <w:szCs w:val="44"/>
          <w:lang w:val="en-GB" w:eastAsia="en-US"/>
        </w:rPr>
        <w:t xml:space="preserve">atabases of </w:t>
      </w:r>
      <w:r w:rsidR="00D42B87" w:rsidRPr="00D42B87">
        <w:rPr>
          <w:rFonts w:eastAsia="Calibri"/>
          <w:bCs w:val="0"/>
          <w:color w:val="21409A"/>
          <w:sz w:val="40"/>
          <w:szCs w:val="44"/>
          <w:lang w:val="en-GB" w:eastAsia="en-US"/>
        </w:rPr>
        <w:t>numbering ranges for value-added services and means of access to emergency services for roaming users</w:t>
      </w:r>
    </w:p>
    <w:p w14:paraId="1C37D785" w14:textId="77777777" w:rsidR="004709DD" w:rsidRDefault="00D87BBC" w:rsidP="00D42B87">
      <w:pPr>
        <w:pStyle w:val="TOCHeading"/>
        <w:jc w:val="center"/>
        <w:rPr>
          <w:noProof/>
        </w:rPr>
      </w:pPr>
      <w:r>
        <w:br w:type="page"/>
      </w:r>
      <w:bookmarkStart w:id="2" w:name="_Toc336530625"/>
      <w:bookmarkStart w:id="3" w:name="_Toc427764230"/>
      <w:bookmarkStart w:id="4" w:name="_Toc336530972"/>
      <w:bookmarkStart w:id="5" w:name="_Toc336532232"/>
      <w:bookmarkStart w:id="6" w:name="_Toc336532652"/>
      <w:bookmarkStart w:id="7" w:name="_Toc336532920"/>
      <w:bookmarkStart w:id="8" w:name="_Toc336533011"/>
      <w:bookmarkEnd w:id="0"/>
      <w:r w:rsidR="000129B0">
        <w:lastRenderedPageBreak/>
        <w:t>Contents</w:t>
      </w:r>
      <w:r w:rsidR="000129B0">
        <w:fldChar w:fldCharType="begin"/>
      </w:r>
      <w:r w:rsidR="000129B0">
        <w:instrText xml:space="preserve"> TOC \o "1-3" \h \z \u </w:instrText>
      </w:r>
      <w:r w:rsidR="000129B0">
        <w:fldChar w:fldCharType="separate"/>
      </w:r>
    </w:p>
    <w:p w14:paraId="2553C8EF" w14:textId="3B40FE86" w:rsidR="004709DD" w:rsidRDefault="00C058AE">
      <w:pPr>
        <w:pStyle w:val="TOC1"/>
        <w:rPr>
          <w:rFonts w:asciiTheme="minorHAnsi" w:eastAsiaTheme="minorEastAsia" w:hAnsiTheme="minorHAnsi" w:cstheme="minorBidi"/>
          <w:b w:val="0"/>
          <w:noProof/>
          <w:sz w:val="22"/>
          <w:szCs w:val="22"/>
          <w:lang w:eastAsia="en-GB"/>
        </w:rPr>
      </w:pPr>
      <w:hyperlink w:anchor="_Toc118705293" w:history="1">
        <w:r w:rsidR="004709DD" w:rsidRPr="00270360">
          <w:rPr>
            <w:rStyle w:val="Hyperlink"/>
            <w:noProof/>
          </w:rPr>
          <w:t>Executive Summary</w:t>
        </w:r>
        <w:r w:rsidR="004709DD">
          <w:rPr>
            <w:noProof/>
            <w:webHidden/>
          </w:rPr>
          <w:tab/>
        </w:r>
        <w:r w:rsidR="004709DD">
          <w:rPr>
            <w:noProof/>
            <w:webHidden/>
          </w:rPr>
          <w:fldChar w:fldCharType="begin"/>
        </w:r>
        <w:r w:rsidR="004709DD">
          <w:rPr>
            <w:noProof/>
            <w:webHidden/>
          </w:rPr>
          <w:instrText xml:space="preserve"> PAGEREF _Toc118705293 \h </w:instrText>
        </w:r>
        <w:r w:rsidR="004709DD">
          <w:rPr>
            <w:noProof/>
            <w:webHidden/>
          </w:rPr>
        </w:r>
        <w:r w:rsidR="004709DD">
          <w:rPr>
            <w:noProof/>
            <w:webHidden/>
          </w:rPr>
          <w:fldChar w:fldCharType="separate"/>
        </w:r>
        <w:r w:rsidR="004709DD">
          <w:rPr>
            <w:noProof/>
            <w:webHidden/>
          </w:rPr>
          <w:t>2</w:t>
        </w:r>
        <w:r w:rsidR="004709DD">
          <w:rPr>
            <w:noProof/>
            <w:webHidden/>
          </w:rPr>
          <w:fldChar w:fldCharType="end"/>
        </w:r>
      </w:hyperlink>
    </w:p>
    <w:p w14:paraId="1A503FF9" w14:textId="33BCC5FB" w:rsidR="004709DD" w:rsidRDefault="00C058AE">
      <w:pPr>
        <w:pStyle w:val="TOC1"/>
        <w:rPr>
          <w:rFonts w:asciiTheme="minorHAnsi" w:eastAsiaTheme="minorEastAsia" w:hAnsiTheme="minorHAnsi" w:cstheme="minorBidi"/>
          <w:b w:val="0"/>
          <w:noProof/>
          <w:sz w:val="22"/>
          <w:szCs w:val="22"/>
          <w:lang w:eastAsia="en-GB"/>
        </w:rPr>
      </w:pPr>
      <w:hyperlink w:anchor="_Toc118705294" w:history="1">
        <w:r w:rsidR="004709DD" w:rsidRPr="00270360">
          <w:rPr>
            <w:rStyle w:val="Hyperlink"/>
            <w:noProof/>
          </w:rPr>
          <w:t>1.</w:t>
        </w:r>
        <w:r w:rsidR="004709DD">
          <w:rPr>
            <w:rFonts w:asciiTheme="minorHAnsi" w:eastAsiaTheme="minorEastAsia" w:hAnsiTheme="minorHAnsi" w:cstheme="minorBidi"/>
            <w:b w:val="0"/>
            <w:noProof/>
            <w:sz w:val="22"/>
            <w:szCs w:val="22"/>
            <w:lang w:eastAsia="en-GB"/>
          </w:rPr>
          <w:tab/>
        </w:r>
        <w:r w:rsidR="004709DD" w:rsidRPr="00270360">
          <w:rPr>
            <w:rStyle w:val="Hyperlink"/>
            <w:noProof/>
          </w:rPr>
          <w:t>Database of numbering ranges for value-added services for roaming users</w:t>
        </w:r>
        <w:r w:rsidR="004709DD">
          <w:rPr>
            <w:noProof/>
            <w:webHidden/>
          </w:rPr>
          <w:tab/>
        </w:r>
        <w:r w:rsidR="004709DD">
          <w:rPr>
            <w:noProof/>
            <w:webHidden/>
          </w:rPr>
          <w:fldChar w:fldCharType="begin"/>
        </w:r>
        <w:r w:rsidR="004709DD">
          <w:rPr>
            <w:noProof/>
            <w:webHidden/>
          </w:rPr>
          <w:instrText xml:space="preserve"> PAGEREF _Toc118705294 \h </w:instrText>
        </w:r>
        <w:r w:rsidR="004709DD">
          <w:rPr>
            <w:noProof/>
            <w:webHidden/>
          </w:rPr>
        </w:r>
        <w:r w:rsidR="004709DD">
          <w:rPr>
            <w:noProof/>
            <w:webHidden/>
          </w:rPr>
          <w:fldChar w:fldCharType="separate"/>
        </w:r>
        <w:r w:rsidR="004709DD">
          <w:rPr>
            <w:noProof/>
            <w:webHidden/>
          </w:rPr>
          <w:t>2</w:t>
        </w:r>
        <w:r w:rsidR="004709DD">
          <w:rPr>
            <w:noProof/>
            <w:webHidden/>
          </w:rPr>
          <w:fldChar w:fldCharType="end"/>
        </w:r>
      </w:hyperlink>
    </w:p>
    <w:p w14:paraId="13B2E5B3" w14:textId="56AC0843" w:rsidR="004709DD" w:rsidRDefault="00C058AE">
      <w:pPr>
        <w:pStyle w:val="TOC1"/>
        <w:rPr>
          <w:rFonts w:asciiTheme="minorHAnsi" w:eastAsiaTheme="minorEastAsia" w:hAnsiTheme="minorHAnsi" w:cstheme="minorBidi"/>
          <w:b w:val="0"/>
          <w:noProof/>
          <w:sz w:val="22"/>
          <w:szCs w:val="22"/>
          <w:lang w:eastAsia="en-GB"/>
        </w:rPr>
      </w:pPr>
      <w:hyperlink w:anchor="_Toc118705295" w:history="1">
        <w:r w:rsidR="004709DD" w:rsidRPr="00270360">
          <w:rPr>
            <w:rStyle w:val="Hyperlink"/>
            <w:noProof/>
          </w:rPr>
          <w:t>2.</w:t>
        </w:r>
        <w:r w:rsidR="004709DD">
          <w:rPr>
            <w:rFonts w:asciiTheme="minorHAnsi" w:eastAsiaTheme="minorEastAsia" w:hAnsiTheme="minorHAnsi" w:cstheme="minorBidi"/>
            <w:b w:val="0"/>
            <w:noProof/>
            <w:sz w:val="22"/>
            <w:szCs w:val="22"/>
            <w:lang w:eastAsia="en-GB"/>
          </w:rPr>
          <w:tab/>
        </w:r>
        <w:r w:rsidR="004709DD" w:rsidRPr="00270360">
          <w:rPr>
            <w:rStyle w:val="Hyperlink"/>
            <w:noProof/>
          </w:rPr>
          <w:t>Database of the means of access to emergency services for roaming users</w:t>
        </w:r>
        <w:r w:rsidR="004709DD">
          <w:rPr>
            <w:noProof/>
            <w:webHidden/>
          </w:rPr>
          <w:tab/>
        </w:r>
        <w:r w:rsidR="004709DD">
          <w:rPr>
            <w:noProof/>
            <w:webHidden/>
          </w:rPr>
          <w:fldChar w:fldCharType="begin"/>
        </w:r>
        <w:r w:rsidR="004709DD">
          <w:rPr>
            <w:noProof/>
            <w:webHidden/>
          </w:rPr>
          <w:instrText xml:space="preserve"> PAGEREF _Toc118705295 \h </w:instrText>
        </w:r>
        <w:r w:rsidR="004709DD">
          <w:rPr>
            <w:noProof/>
            <w:webHidden/>
          </w:rPr>
        </w:r>
        <w:r w:rsidR="004709DD">
          <w:rPr>
            <w:noProof/>
            <w:webHidden/>
          </w:rPr>
          <w:fldChar w:fldCharType="separate"/>
        </w:r>
        <w:r w:rsidR="004709DD">
          <w:rPr>
            <w:noProof/>
            <w:webHidden/>
          </w:rPr>
          <w:t>4</w:t>
        </w:r>
        <w:r w:rsidR="004709DD">
          <w:rPr>
            <w:noProof/>
            <w:webHidden/>
          </w:rPr>
          <w:fldChar w:fldCharType="end"/>
        </w:r>
      </w:hyperlink>
    </w:p>
    <w:p w14:paraId="5122C2A1" w14:textId="11CF8F9B" w:rsidR="004709DD" w:rsidRDefault="00C058AE">
      <w:pPr>
        <w:pStyle w:val="TOC1"/>
        <w:rPr>
          <w:rFonts w:asciiTheme="minorHAnsi" w:eastAsiaTheme="minorEastAsia" w:hAnsiTheme="minorHAnsi" w:cstheme="minorBidi"/>
          <w:b w:val="0"/>
          <w:noProof/>
          <w:sz w:val="22"/>
          <w:szCs w:val="22"/>
          <w:lang w:eastAsia="en-GB"/>
        </w:rPr>
      </w:pPr>
      <w:hyperlink w:anchor="_Toc118705296" w:history="1">
        <w:r w:rsidR="004709DD" w:rsidRPr="00270360">
          <w:rPr>
            <w:rStyle w:val="Hyperlink"/>
            <w:noProof/>
          </w:rPr>
          <w:t>3.</w:t>
        </w:r>
        <w:r w:rsidR="004709DD">
          <w:rPr>
            <w:rFonts w:asciiTheme="minorHAnsi" w:eastAsiaTheme="minorEastAsia" w:hAnsiTheme="minorHAnsi" w:cstheme="minorBidi"/>
            <w:b w:val="0"/>
            <w:noProof/>
            <w:sz w:val="22"/>
            <w:szCs w:val="22"/>
            <w:lang w:eastAsia="en-GB"/>
          </w:rPr>
          <w:tab/>
        </w:r>
        <w:r w:rsidR="004709DD" w:rsidRPr="00270360">
          <w:rPr>
            <w:rStyle w:val="Hyperlink"/>
            <w:noProof/>
          </w:rPr>
          <w:t>Communication and dissemination of information</w:t>
        </w:r>
        <w:r w:rsidR="004709DD">
          <w:rPr>
            <w:noProof/>
            <w:webHidden/>
          </w:rPr>
          <w:tab/>
        </w:r>
        <w:r w:rsidR="004709DD">
          <w:rPr>
            <w:noProof/>
            <w:webHidden/>
          </w:rPr>
          <w:fldChar w:fldCharType="begin"/>
        </w:r>
        <w:r w:rsidR="004709DD">
          <w:rPr>
            <w:noProof/>
            <w:webHidden/>
          </w:rPr>
          <w:instrText xml:space="preserve"> PAGEREF _Toc118705296 \h </w:instrText>
        </w:r>
        <w:r w:rsidR="004709DD">
          <w:rPr>
            <w:noProof/>
            <w:webHidden/>
          </w:rPr>
        </w:r>
        <w:r w:rsidR="004709DD">
          <w:rPr>
            <w:noProof/>
            <w:webHidden/>
          </w:rPr>
          <w:fldChar w:fldCharType="separate"/>
        </w:r>
        <w:r w:rsidR="004709DD">
          <w:rPr>
            <w:noProof/>
            <w:webHidden/>
          </w:rPr>
          <w:t>5</w:t>
        </w:r>
        <w:r w:rsidR="004709DD">
          <w:rPr>
            <w:noProof/>
            <w:webHidden/>
          </w:rPr>
          <w:fldChar w:fldCharType="end"/>
        </w:r>
      </w:hyperlink>
    </w:p>
    <w:p w14:paraId="3D917E55" w14:textId="7AB8EF9A" w:rsidR="004709DD" w:rsidRDefault="00C058AE">
      <w:pPr>
        <w:pStyle w:val="TOC2"/>
        <w:rPr>
          <w:rFonts w:asciiTheme="minorHAnsi" w:eastAsiaTheme="minorEastAsia" w:hAnsiTheme="minorHAnsi" w:cstheme="minorBidi"/>
          <w:noProof/>
          <w:sz w:val="22"/>
          <w:lang w:eastAsia="en-GB"/>
        </w:rPr>
      </w:pPr>
      <w:hyperlink w:anchor="_Toc118705297" w:history="1">
        <w:r w:rsidR="004709DD" w:rsidRPr="00270360">
          <w:rPr>
            <w:rStyle w:val="Hyperlink"/>
            <w:noProof/>
          </w:rPr>
          <w:t>3.1.</w:t>
        </w:r>
        <w:r w:rsidR="004709DD">
          <w:rPr>
            <w:rFonts w:asciiTheme="minorHAnsi" w:eastAsiaTheme="minorEastAsia" w:hAnsiTheme="minorHAnsi" w:cstheme="minorBidi"/>
            <w:noProof/>
            <w:sz w:val="22"/>
            <w:lang w:eastAsia="en-GB"/>
          </w:rPr>
          <w:tab/>
        </w:r>
        <w:r w:rsidR="004709DD" w:rsidRPr="00270360">
          <w:rPr>
            <w:rStyle w:val="Hyperlink"/>
            <w:noProof/>
          </w:rPr>
          <w:t>Procedure to populate the databases</w:t>
        </w:r>
        <w:r w:rsidR="004709DD">
          <w:rPr>
            <w:noProof/>
            <w:webHidden/>
          </w:rPr>
          <w:tab/>
        </w:r>
        <w:r w:rsidR="004709DD">
          <w:rPr>
            <w:noProof/>
            <w:webHidden/>
          </w:rPr>
          <w:fldChar w:fldCharType="begin"/>
        </w:r>
        <w:r w:rsidR="004709DD">
          <w:rPr>
            <w:noProof/>
            <w:webHidden/>
          </w:rPr>
          <w:instrText xml:space="preserve"> PAGEREF _Toc118705297 \h </w:instrText>
        </w:r>
        <w:r w:rsidR="004709DD">
          <w:rPr>
            <w:noProof/>
            <w:webHidden/>
          </w:rPr>
        </w:r>
        <w:r w:rsidR="004709DD">
          <w:rPr>
            <w:noProof/>
            <w:webHidden/>
          </w:rPr>
          <w:fldChar w:fldCharType="separate"/>
        </w:r>
        <w:r w:rsidR="004709DD">
          <w:rPr>
            <w:noProof/>
            <w:webHidden/>
          </w:rPr>
          <w:t>5</w:t>
        </w:r>
        <w:r w:rsidR="004709DD">
          <w:rPr>
            <w:noProof/>
            <w:webHidden/>
          </w:rPr>
          <w:fldChar w:fldCharType="end"/>
        </w:r>
      </w:hyperlink>
    </w:p>
    <w:p w14:paraId="11A84AF7" w14:textId="7E6EAB23" w:rsidR="004709DD" w:rsidRDefault="00C058AE">
      <w:pPr>
        <w:pStyle w:val="TOC3"/>
        <w:rPr>
          <w:rFonts w:asciiTheme="minorHAnsi" w:eastAsiaTheme="minorEastAsia" w:hAnsiTheme="minorHAnsi" w:cstheme="minorBidi"/>
          <w:sz w:val="22"/>
          <w:lang w:eastAsia="en-GB"/>
        </w:rPr>
      </w:pPr>
      <w:hyperlink w:anchor="_Toc118705298" w:history="1">
        <w:r w:rsidR="004709DD" w:rsidRPr="00270360">
          <w:rPr>
            <w:rStyle w:val="Hyperlink"/>
          </w:rPr>
          <w:t>3.1.1.</w:t>
        </w:r>
        <w:r w:rsidR="004709DD">
          <w:rPr>
            <w:rFonts w:asciiTheme="minorHAnsi" w:eastAsiaTheme="minorEastAsia" w:hAnsiTheme="minorHAnsi" w:cstheme="minorBidi"/>
            <w:sz w:val="22"/>
            <w:lang w:eastAsia="en-GB"/>
          </w:rPr>
          <w:tab/>
        </w:r>
        <w:r w:rsidR="004709DD" w:rsidRPr="00270360">
          <w:rPr>
            <w:rStyle w:val="Hyperlink"/>
          </w:rPr>
          <w:t>The procedure for first uploading of the data</w:t>
        </w:r>
        <w:r w:rsidR="004709DD">
          <w:rPr>
            <w:webHidden/>
          </w:rPr>
          <w:tab/>
        </w:r>
        <w:r w:rsidR="004709DD">
          <w:rPr>
            <w:webHidden/>
          </w:rPr>
          <w:fldChar w:fldCharType="begin"/>
        </w:r>
        <w:r w:rsidR="004709DD">
          <w:rPr>
            <w:webHidden/>
          </w:rPr>
          <w:instrText xml:space="preserve"> PAGEREF _Toc118705298 \h </w:instrText>
        </w:r>
        <w:r w:rsidR="004709DD">
          <w:rPr>
            <w:webHidden/>
          </w:rPr>
        </w:r>
        <w:r w:rsidR="004709DD">
          <w:rPr>
            <w:webHidden/>
          </w:rPr>
          <w:fldChar w:fldCharType="separate"/>
        </w:r>
        <w:r w:rsidR="004709DD">
          <w:rPr>
            <w:webHidden/>
          </w:rPr>
          <w:t>5</w:t>
        </w:r>
        <w:r w:rsidR="004709DD">
          <w:rPr>
            <w:webHidden/>
          </w:rPr>
          <w:fldChar w:fldCharType="end"/>
        </w:r>
      </w:hyperlink>
    </w:p>
    <w:p w14:paraId="00508F2C" w14:textId="7163BBCC" w:rsidR="004709DD" w:rsidRDefault="00C058AE">
      <w:pPr>
        <w:pStyle w:val="TOC3"/>
        <w:rPr>
          <w:rFonts w:asciiTheme="minorHAnsi" w:eastAsiaTheme="minorEastAsia" w:hAnsiTheme="minorHAnsi" w:cstheme="minorBidi"/>
          <w:sz w:val="22"/>
          <w:lang w:eastAsia="en-GB"/>
        </w:rPr>
      </w:pPr>
      <w:hyperlink w:anchor="_Toc118705299" w:history="1">
        <w:r w:rsidR="004709DD" w:rsidRPr="00270360">
          <w:rPr>
            <w:rStyle w:val="Hyperlink"/>
          </w:rPr>
          <w:t>3.1.2.</w:t>
        </w:r>
        <w:r w:rsidR="004709DD">
          <w:rPr>
            <w:rFonts w:asciiTheme="minorHAnsi" w:eastAsiaTheme="minorEastAsia" w:hAnsiTheme="minorHAnsi" w:cstheme="minorBidi"/>
            <w:sz w:val="22"/>
            <w:lang w:eastAsia="en-GB"/>
          </w:rPr>
          <w:tab/>
        </w:r>
        <w:r w:rsidR="004709DD" w:rsidRPr="00270360">
          <w:rPr>
            <w:rStyle w:val="Hyperlink"/>
          </w:rPr>
          <w:t>The procedure for updating the existing information</w:t>
        </w:r>
        <w:r w:rsidR="004709DD">
          <w:rPr>
            <w:webHidden/>
          </w:rPr>
          <w:tab/>
        </w:r>
        <w:r w:rsidR="004709DD">
          <w:rPr>
            <w:webHidden/>
          </w:rPr>
          <w:fldChar w:fldCharType="begin"/>
        </w:r>
        <w:r w:rsidR="004709DD">
          <w:rPr>
            <w:webHidden/>
          </w:rPr>
          <w:instrText xml:space="preserve"> PAGEREF _Toc118705299 \h </w:instrText>
        </w:r>
        <w:r w:rsidR="004709DD">
          <w:rPr>
            <w:webHidden/>
          </w:rPr>
        </w:r>
        <w:r w:rsidR="004709DD">
          <w:rPr>
            <w:webHidden/>
          </w:rPr>
          <w:fldChar w:fldCharType="separate"/>
        </w:r>
        <w:r w:rsidR="004709DD">
          <w:rPr>
            <w:webHidden/>
          </w:rPr>
          <w:t>6</w:t>
        </w:r>
        <w:r w:rsidR="004709DD">
          <w:rPr>
            <w:webHidden/>
          </w:rPr>
          <w:fldChar w:fldCharType="end"/>
        </w:r>
      </w:hyperlink>
    </w:p>
    <w:p w14:paraId="2D912942" w14:textId="6103EFDD" w:rsidR="004709DD" w:rsidRDefault="00C058AE">
      <w:pPr>
        <w:pStyle w:val="TOC3"/>
        <w:rPr>
          <w:rFonts w:asciiTheme="minorHAnsi" w:eastAsiaTheme="minorEastAsia" w:hAnsiTheme="minorHAnsi" w:cstheme="minorBidi"/>
          <w:sz w:val="22"/>
          <w:lang w:eastAsia="en-GB"/>
        </w:rPr>
      </w:pPr>
      <w:hyperlink w:anchor="_Toc118705300" w:history="1">
        <w:r w:rsidR="004709DD" w:rsidRPr="00270360">
          <w:rPr>
            <w:rStyle w:val="Hyperlink"/>
          </w:rPr>
          <w:t>3.1.3.</w:t>
        </w:r>
        <w:r w:rsidR="004709DD">
          <w:rPr>
            <w:rFonts w:asciiTheme="minorHAnsi" w:eastAsiaTheme="minorEastAsia" w:hAnsiTheme="minorHAnsi" w:cstheme="minorBidi"/>
            <w:sz w:val="22"/>
            <w:lang w:eastAsia="en-GB"/>
          </w:rPr>
          <w:tab/>
        </w:r>
        <w:r w:rsidR="004709DD" w:rsidRPr="00270360">
          <w:rPr>
            <w:rStyle w:val="Hyperlink"/>
          </w:rPr>
          <w:t>Notification about the update of the databases</w:t>
        </w:r>
        <w:r w:rsidR="004709DD">
          <w:rPr>
            <w:webHidden/>
          </w:rPr>
          <w:tab/>
        </w:r>
        <w:r w:rsidR="004709DD">
          <w:rPr>
            <w:webHidden/>
          </w:rPr>
          <w:fldChar w:fldCharType="begin"/>
        </w:r>
        <w:r w:rsidR="004709DD">
          <w:rPr>
            <w:webHidden/>
          </w:rPr>
          <w:instrText xml:space="preserve"> PAGEREF _Toc118705300 \h </w:instrText>
        </w:r>
        <w:r w:rsidR="004709DD">
          <w:rPr>
            <w:webHidden/>
          </w:rPr>
        </w:r>
        <w:r w:rsidR="004709DD">
          <w:rPr>
            <w:webHidden/>
          </w:rPr>
          <w:fldChar w:fldCharType="separate"/>
        </w:r>
        <w:r w:rsidR="004709DD">
          <w:rPr>
            <w:webHidden/>
          </w:rPr>
          <w:t>6</w:t>
        </w:r>
        <w:r w:rsidR="004709DD">
          <w:rPr>
            <w:webHidden/>
          </w:rPr>
          <w:fldChar w:fldCharType="end"/>
        </w:r>
      </w:hyperlink>
    </w:p>
    <w:p w14:paraId="34E88B24" w14:textId="62B69B07" w:rsidR="004709DD" w:rsidRDefault="00C058AE">
      <w:pPr>
        <w:pStyle w:val="TOC2"/>
        <w:rPr>
          <w:rFonts w:asciiTheme="minorHAnsi" w:eastAsiaTheme="minorEastAsia" w:hAnsiTheme="minorHAnsi" w:cstheme="minorBidi"/>
          <w:noProof/>
          <w:sz w:val="22"/>
          <w:lang w:eastAsia="en-GB"/>
        </w:rPr>
      </w:pPr>
      <w:hyperlink w:anchor="_Toc118705301" w:history="1">
        <w:r w:rsidR="004709DD" w:rsidRPr="00270360">
          <w:rPr>
            <w:rStyle w:val="Hyperlink"/>
            <w:noProof/>
          </w:rPr>
          <w:t>3.2.</w:t>
        </w:r>
        <w:r w:rsidR="004709DD">
          <w:rPr>
            <w:rFonts w:asciiTheme="minorHAnsi" w:eastAsiaTheme="minorEastAsia" w:hAnsiTheme="minorHAnsi" w:cstheme="minorBidi"/>
            <w:noProof/>
            <w:sz w:val="22"/>
            <w:lang w:eastAsia="en-GB"/>
          </w:rPr>
          <w:tab/>
        </w:r>
        <w:r w:rsidR="004709DD" w:rsidRPr="00270360">
          <w:rPr>
            <w:rStyle w:val="Hyperlink"/>
            <w:noProof/>
          </w:rPr>
          <w:t>Templates</w:t>
        </w:r>
        <w:r w:rsidR="004709DD">
          <w:rPr>
            <w:noProof/>
            <w:webHidden/>
          </w:rPr>
          <w:tab/>
        </w:r>
        <w:r w:rsidR="004709DD">
          <w:rPr>
            <w:noProof/>
            <w:webHidden/>
          </w:rPr>
          <w:fldChar w:fldCharType="begin"/>
        </w:r>
        <w:r w:rsidR="004709DD">
          <w:rPr>
            <w:noProof/>
            <w:webHidden/>
          </w:rPr>
          <w:instrText xml:space="preserve"> PAGEREF _Toc118705301 \h </w:instrText>
        </w:r>
        <w:r w:rsidR="004709DD">
          <w:rPr>
            <w:noProof/>
            <w:webHidden/>
          </w:rPr>
        </w:r>
        <w:r w:rsidR="004709DD">
          <w:rPr>
            <w:noProof/>
            <w:webHidden/>
          </w:rPr>
          <w:fldChar w:fldCharType="separate"/>
        </w:r>
        <w:r w:rsidR="004709DD">
          <w:rPr>
            <w:noProof/>
            <w:webHidden/>
          </w:rPr>
          <w:t>6</w:t>
        </w:r>
        <w:r w:rsidR="004709DD">
          <w:rPr>
            <w:noProof/>
            <w:webHidden/>
          </w:rPr>
          <w:fldChar w:fldCharType="end"/>
        </w:r>
      </w:hyperlink>
    </w:p>
    <w:p w14:paraId="582EB4DA" w14:textId="174F4A88" w:rsidR="004709DD" w:rsidRDefault="00C058AE">
      <w:pPr>
        <w:pStyle w:val="TOC1"/>
        <w:rPr>
          <w:rFonts w:asciiTheme="minorHAnsi" w:eastAsiaTheme="minorEastAsia" w:hAnsiTheme="minorHAnsi" w:cstheme="minorBidi"/>
          <w:b w:val="0"/>
          <w:noProof/>
          <w:sz w:val="22"/>
          <w:szCs w:val="22"/>
          <w:lang w:eastAsia="en-GB"/>
        </w:rPr>
      </w:pPr>
      <w:hyperlink w:anchor="_Toc118705302" w:history="1">
        <w:r w:rsidR="004709DD" w:rsidRPr="00270360">
          <w:rPr>
            <w:rStyle w:val="Hyperlink"/>
            <w:noProof/>
          </w:rPr>
          <w:t>Annex</w:t>
        </w:r>
        <w:r w:rsidR="004709DD">
          <w:rPr>
            <w:noProof/>
            <w:webHidden/>
          </w:rPr>
          <w:tab/>
        </w:r>
        <w:r w:rsidR="004709DD">
          <w:rPr>
            <w:noProof/>
            <w:webHidden/>
          </w:rPr>
          <w:fldChar w:fldCharType="begin"/>
        </w:r>
        <w:r w:rsidR="004709DD">
          <w:rPr>
            <w:noProof/>
            <w:webHidden/>
          </w:rPr>
          <w:instrText xml:space="preserve"> PAGEREF _Toc118705302 \h </w:instrText>
        </w:r>
        <w:r w:rsidR="004709DD">
          <w:rPr>
            <w:noProof/>
            <w:webHidden/>
          </w:rPr>
        </w:r>
        <w:r w:rsidR="004709DD">
          <w:rPr>
            <w:noProof/>
            <w:webHidden/>
          </w:rPr>
          <w:fldChar w:fldCharType="separate"/>
        </w:r>
        <w:r w:rsidR="004709DD">
          <w:rPr>
            <w:noProof/>
            <w:webHidden/>
          </w:rPr>
          <w:t>7</w:t>
        </w:r>
        <w:r w:rsidR="004709DD">
          <w:rPr>
            <w:noProof/>
            <w:webHidden/>
          </w:rPr>
          <w:fldChar w:fldCharType="end"/>
        </w:r>
      </w:hyperlink>
    </w:p>
    <w:p w14:paraId="5CB66E56" w14:textId="77777777" w:rsidR="000129B0" w:rsidRDefault="000129B0">
      <w:r>
        <w:rPr>
          <w:b/>
          <w:bCs/>
          <w:noProof/>
        </w:rPr>
        <w:fldChar w:fldCharType="end"/>
      </w:r>
    </w:p>
    <w:p w14:paraId="5DB3B09B" w14:textId="789124D8" w:rsidR="0082640D" w:rsidRPr="003376F1" w:rsidRDefault="00BE2A5B" w:rsidP="008A5C5D">
      <w:pPr>
        <w:pStyle w:val="Heading1NoNumber"/>
        <w:rPr>
          <w:highlight w:val="yellow"/>
        </w:rPr>
      </w:pPr>
      <w:r>
        <w:br w:type="page"/>
      </w:r>
      <w:bookmarkStart w:id="9" w:name="_Toc487709772"/>
      <w:bookmarkStart w:id="10" w:name="_Toc487805260"/>
      <w:bookmarkStart w:id="11" w:name="_Toc118705293"/>
      <w:r w:rsidR="00675098" w:rsidRPr="00675098">
        <w:lastRenderedPageBreak/>
        <w:t>Executive Summary</w:t>
      </w:r>
      <w:bookmarkEnd w:id="9"/>
      <w:bookmarkEnd w:id="10"/>
      <w:bookmarkEnd w:id="11"/>
    </w:p>
    <w:p w14:paraId="61BA02F8" w14:textId="208914EA" w:rsidR="0082640D" w:rsidRDefault="00D42B87" w:rsidP="0082640D">
      <w:r w:rsidRPr="00D42B87">
        <w:t>According to Article 16 of Regulation (EU) 2022/612 of the European Parliament and of the Council of 6 April 2022 on roaming on public mobile communications networks within the Union (hereinafter: Roaming Regulation), BEREC is required to establish and maintain a single Union-wide database of numbering ranges for value-added services</w:t>
      </w:r>
      <w:r w:rsidRPr="00D42B87">
        <w:rPr>
          <w:vertAlign w:val="superscript"/>
        </w:rPr>
        <w:footnoteReference w:id="2"/>
      </w:r>
      <w:r w:rsidRPr="00D42B87">
        <w:t xml:space="preserve"> (hereinafter: VAS) and a database of means of access to emergency services by 31 December 2022. The objective is to protect roaming customers from incurring additional costs when using VAS in visited Member States and to ensure access to emergency services for users while roaming in the EU. </w:t>
      </w:r>
      <w:r w:rsidR="00B869AA">
        <w:t xml:space="preserve">Roaming providers are required to use this information in these databases in order to inform their customers about the </w:t>
      </w:r>
      <w:r w:rsidR="00675BAC" w:rsidRPr="00675BAC">
        <w:t>potential risk of increased charges due to the use of value-added services</w:t>
      </w:r>
      <w:r w:rsidR="00675BAC">
        <w:t xml:space="preserve"> </w:t>
      </w:r>
      <w:r w:rsidR="00B869AA">
        <w:t xml:space="preserve">while roaming and how to access emergency services while roaming. </w:t>
      </w:r>
      <w:r w:rsidRPr="00D42B87">
        <w:t>The activity is also included in the BEREC Work Programme 2022 under item 5.2.8 and 5.2.9</w:t>
      </w:r>
      <w:r w:rsidRPr="00D42B87">
        <w:rPr>
          <w:vertAlign w:val="superscript"/>
        </w:rPr>
        <w:footnoteReference w:id="3"/>
      </w:r>
      <w:r w:rsidRPr="00D42B87">
        <w:t>. In line with the Roaming Regulation and the BEREC Work Program, BEREC develop</w:t>
      </w:r>
      <w:r w:rsidR="00F870F0">
        <w:t>ed</w:t>
      </w:r>
      <w:r w:rsidRPr="00D42B87">
        <w:t xml:space="preserve"> the databases in the second half of 2022 and establish</w:t>
      </w:r>
      <w:r w:rsidR="00F870F0">
        <w:t>ed</w:t>
      </w:r>
      <w:r w:rsidRPr="00D42B87">
        <w:t xml:space="preserve"> the procedure for filling them in.</w:t>
      </w:r>
    </w:p>
    <w:p w14:paraId="494B30CE" w14:textId="4D182EA3" w:rsidR="00DC1B80" w:rsidRDefault="00DC1B80" w:rsidP="00DC1B80">
      <w:bookmarkStart w:id="12" w:name="_Hlk117595895"/>
      <w:r>
        <w:t xml:space="preserve">These databases </w:t>
      </w:r>
      <w:r w:rsidR="007D2D3C">
        <w:t xml:space="preserve">may </w:t>
      </w:r>
      <w:r>
        <w:t xml:space="preserve">be publicly accessible since the information contained </w:t>
      </w:r>
      <w:r w:rsidR="002C2991">
        <w:t>is</w:t>
      </w:r>
      <w:r w:rsidR="00F870F0">
        <w:t xml:space="preserve"> </w:t>
      </w:r>
      <w:r>
        <w:t xml:space="preserve">not confidential, transparency </w:t>
      </w:r>
      <w:r w:rsidR="00F870F0">
        <w:t>is</w:t>
      </w:r>
      <w:r>
        <w:t xml:space="preserve"> guaranteed and </w:t>
      </w:r>
      <w:r w:rsidR="00572F13">
        <w:t xml:space="preserve">therefore also </w:t>
      </w:r>
      <w:r>
        <w:t>end-users shall have the chance</w:t>
      </w:r>
      <w:r w:rsidR="00572F13">
        <w:t xml:space="preserve"> </w:t>
      </w:r>
      <w:r>
        <w:t xml:space="preserve">to access such information. </w:t>
      </w:r>
    </w:p>
    <w:p w14:paraId="1A41982E" w14:textId="6EB6DDA5" w:rsidR="00A34E3D" w:rsidRDefault="00DC1B80" w:rsidP="00DC1B80">
      <w:r>
        <w:t xml:space="preserve">National information shall </w:t>
      </w:r>
      <w:r w:rsidR="00A34E3D">
        <w:t xml:space="preserve">be provided and updated by </w:t>
      </w:r>
      <w:r w:rsidR="00042477">
        <w:t>national regulatory authorities (</w:t>
      </w:r>
      <w:r w:rsidR="00A34E3D">
        <w:t>NRAs</w:t>
      </w:r>
      <w:r w:rsidR="00042477">
        <w:t>)</w:t>
      </w:r>
      <w:r>
        <w:t xml:space="preserve"> </w:t>
      </w:r>
      <w:r w:rsidR="00131079">
        <w:t xml:space="preserve">or </w:t>
      </w:r>
      <w:r w:rsidR="00042477">
        <w:t>other competent authorities (</w:t>
      </w:r>
      <w:r w:rsidR="0053645B">
        <w:t>OCAs</w:t>
      </w:r>
      <w:r w:rsidR="00042477">
        <w:t>)</w:t>
      </w:r>
      <w:r w:rsidR="00131079">
        <w:t xml:space="preserve"> </w:t>
      </w:r>
      <w:r>
        <w:t>dedicated contact points in an electronic format, which entails the responsibility for the validation of data input.</w:t>
      </w:r>
      <w:r w:rsidRPr="00C6063F">
        <w:t xml:space="preserve"> </w:t>
      </w:r>
      <w:r>
        <w:t>The BEREC Office will therefore upload</w:t>
      </w:r>
      <w:r w:rsidR="00A34E3D">
        <w:t xml:space="preserve"> information received from NRAs</w:t>
      </w:r>
      <w:r>
        <w:t xml:space="preserve"> </w:t>
      </w:r>
      <w:r w:rsidR="0053645B">
        <w:t xml:space="preserve">or OCAs </w:t>
      </w:r>
      <w:r>
        <w:t>to the database without further verification.</w:t>
      </w:r>
      <w:r w:rsidR="00A34E3D">
        <w:t xml:space="preserve"> </w:t>
      </w:r>
    </w:p>
    <w:p w14:paraId="77AE4686" w14:textId="016B9FD2" w:rsidR="00DC1B80" w:rsidRPr="00F83C27" w:rsidRDefault="00A34E3D" w:rsidP="00DC1B80">
      <w:r>
        <w:t xml:space="preserve">In case an NRA is not responsible for collecting relevant information, it shall </w:t>
      </w:r>
      <w:r w:rsidR="00B52C92">
        <w:t xml:space="preserve">inform </w:t>
      </w:r>
      <w:r>
        <w:t xml:space="preserve">the </w:t>
      </w:r>
      <w:r w:rsidR="00042477">
        <w:t xml:space="preserve">relevant </w:t>
      </w:r>
      <w:r w:rsidR="0053645B">
        <w:t>OCA</w:t>
      </w:r>
      <w:r w:rsidR="0015772E">
        <w:t xml:space="preserve"> </w:t>
      </w:r>
      <w:r>
        <w:t xml:space="preserve">at national level </w:t>
      </w:r>
      <w:r w:rsidR="00131079">
        <w:t xml:space="preserve">that the requested data will be provided </w:t>
      </w:r>
      <w:r w:rsidR="00B52C92">
        <w:t>by the</w:t>
      </w:r>
      <w:r w:rsidR="00131079">
        <w:t xml:space="preserve"> </w:t>
      </w:r>
      <w:r w:rsidR="00042477">
        <w:t>relevant OCA</w:t>
      </w:r>
      <w:r w:rsidR="00131079">
        <w:t>.</w:t>
      </w:r>
      <w:r w:rsidR="00B52C92" w:rsidDel="00B52C92">
        <w:t xml:space="preserve"> </w:t>
      </w:r>
    </w:p>
    <w:p w14:paraId="3810CC52" w14:textId="274975D5" w:rsidR="0082640D" w:rsidRDefault="00D42B87" w:rsidP="00B54B57">
      <w:pPr>
        <w:pStyle w:val="Heading1"/>
      </w:pPr>
      <w:bookmarkStart w:id="13" w:name="_Toc118705294"/>
      <w:bookmarkStart w:id="14" w:name="_Toc487709773"/>
      <w:bookmarkStart w:id="15" w:name="_Toc487805261"/>
      <w:bookmarkEnd w:id="12"/>
      <w:r>
        <w:t>Database of numbering ranges for value-added services for roaming users</w:t>
      </w:r>
      <w:bookmarkEnd w:id="13"/>
      <w:r>
        <w:t xml:space="preserve"> </w:t>
      </w:r>
      <w:bookmarkEnd w:id="14"/>
      <w:bookmarkEnd w:id="15"/>
    </w:p>
    <w:bookmarkEnd w:id="2"/>
    <w:bookmarkEnd w:id="3"/>
    <w:bookmarkEnd w:id="4"/>
    <w:bookmarkEnd w:id="5"/>
    <w:bookmarkEnd w:id="6"/>
    <w:bookmarkEnd w:id="7"/>
    <w:bookmarkEnd w:id="8"/>
    <w:p w14:paraId="5DA1D67D" w14:textId="137210DF" w:rsidR="00DC1B80" w:rsidRDefault="00DC1B80" w:rsidP="00DC1B80">
      <w:r>
        <w:t xml:space="preserve">As PRN (Premium Rate Number) numbering ranges constitute a subset of </w:t>
      </w:r>
      <w:r w:rsidR="00042477">
        <w:t>value added services</w:t>
      </w:r>
      <w:r>
        <w:t xml:space="preserve"> (</w:t>
      </w:r>
      <w:r w:rsidR="00042477">
        <w:t>VAS</w:t>
      </w:r>
      <w:r>
        <w:t>) numbering ranges</w:t>
      </w:r>
      <w:r>
        <w:rPr>
          <w:rStyle w:val="FootnoteReference"/>
        </w:rPr>
        <w:footnoteReference w:id="4"/>
      </w:r>
      <w:r>
        <w:t>, the currently existing BEREC list of VAS/premium number ranges mentioned above represents the reference starting point for carrying out the work item.</w:t>
      </w:r>
    </w:p>
    <w:p w14:paraId="24AE5B6B" w14:textId="62E56985" w:rsidR="00DC1B80" w:rsidRDefault="00DC1B80" w:rsidP="00DC1B80">
      <w:r>
        <w:t>The data fields of the VAS database shall be the following:</w:t>
      </w:r>
    </w:p>
    <w:tbl>
      <w:tblPr>
        <w:tblW w:w="10209" w:type="dxa"/>
        <w:tblInd w:w="-5" w:type="dxa"/>
        <w:tblLook w:val="04A0" w:firstRow="1" w:lastRow="0" w:firstColumn="1" w:lastColumn="0" w:noHBand="0" w:noVBand="1"/>
      </w:tblPr>
      <w:tblGrid>
        <w:gridCol w:w="2654"/>
        <w:gridCol w:w="1745"/>
        <w:gridCol w:w="1838"/>
        <w:gridCol w:w="3972"/>
      </w:tblGrid>
      <w:tr w:rsidR="00DF3F66" w:rsidRPr="00F867E9" w14:paraId="270098DC" w14:textId="77777777" w:rsidTr="00927EDB">
        <w:trPr>
          <w:trHeight w:val="193"/>
          <w:tblHeader/>
        </w:trPr>
        <w:tc>
          <w:tcPr>
            <w:tcW w:w="1917"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14:paraId="0EBDB5E2" w14:textId="77777777" w:rsidR="00DF3F66" w:rsidRPr="00F867E9" w:rsidRDefault="00DF3F66" w:rsidP="00B12A7B">
            <w:pPr>
              <w:spacing w:after="0"/>
              <w:jc w:val="center"/>
              <w:rPr>
                <w:rFonts w:cs="Arial"/>
                <w:b/>
                <w:bCs/>
                <w:color w:val="FFFFFF"/>
                <w:sz w:val="20"/>
                <w:lang w:val="en-US"/>
              </w:rPr>
            </w:pPr>
            <w:r w:rsidRPr="00F867E9">
              <w:rPr>
                <w:rFonts w:cs="Arial"/>
                <w:b/>
                <w:bCs/>
                <w:color w:val="FFFFFF"/>
                <w:sz w:val="20"/>
                <w:lang w:val="en-US"/>
              </w:rPr>
              <w:t>Field name</w:t>
            </w:r>
          </w:p>
        </w:tc>
        <w:tc>
          <w:tcPr>
            <w:tcW w:w="1261" w:type="dxa"/>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1EF746E4" w14:textId="77777777" w:rsidR="00DF3F66" w:rsidRPr="00F867E9" w:rsidRDefault="00DF3F66" w:rsidP="00B12A7B">
            <w:pPr>
              <w:spacing w:after="0"/>
              <w:jc w:val="center"/>
              <w:rPr>
                <w:rFonts w:cs="Arial"/>
                <w:b/>
                <w:bCs/>
                <w:color w:val="FFFFFF"/>
                <w:sz w:val="20"/>
                <w:lang w:val="en-US"/>
              </w:rPr>
            </w:pPr>
            <w:r w:rsidRPr="00F867E9">
              <w:rPr>
                <w:rFonts w:cs="Arial"/>
                <w:b/>
                <w:bCs/>
                <w:color w:val="FFFFFF"/>
                <w:sz w:val="20"/>
                <w:lang w:val="en-US"/>
              </w:rPr>
              <w:t>Field type</w:t>
            </w:r>
          </w:p>
        </w:tc>
        <w:tc>
          <w:tcPr>
            <w:tcW w:w="994" w:type="dxa"/>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0F675D9E" w14:textId="7850C8DC" w:rsidR="00DF3F66" w:rsidRPr="00F867E9" w:rsidRDefault="00DF3F66" w:rsidP="00B12A7B">
            <w:pPr>
              <w:spacing w:after="0"/>
              <w:jc w:val="center"/>
              <w:rPr>
                <w:rFonts w:cs="Arial"/>
                <w:b/>
                <w:bCs/>
                <w:color w:val="FFFFFF"/>
                <w:sz w:val="20"/>
                <w:lang w:val="en-US"/>
              </w:rPr>
            </w:pPr>
            <w:r w:rsidRPr="00F867E9">
              <w:rPr>
                <w:rFonts w:cs="Arial"/>
                <w:b/>
                <w:bCs/>
                <w:color w:val="FFFFFF"/>
                <w:sz w:val="20"/>
                <w:lang w:val="en-US"/>
              </w:rPr>
              <w:t>Length</w:t>
            </w:r>
            <w:r w:rsidR="00A34E3D">
              <w:rPr>
                <w:rFonts w:cs="Arial"/>
                <w:b/>
                <w:bCs/>
                <w:color w:val="FFFFFF"/>
                <w:sz w:val="20"/>
                <w:lang w:val="en-US"/>
              </w:rPr>
              <w:t xml:space="preserve"> (in Characters)</w:t>
            </w:r>
          </w:p>
        </w:tc>
        <w:tc>
          <w:tcPr>
            <w:tcW w:w="287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B7F2023" w14:textId="77777777" w:rsidR="00DF3F66" w:rsidRPr="00F867E9" w:rsidRDefault="00DF3F66" w:rsidP="00B12A7B">
            <w:pPr>
              <w:spacing w:after="0"/>
              <w:jc w:val="center"/>
              <w:rPr>
                <w:rFonts w:cs="Arial"/>
                <w:b/>
                <w:bCs/>
                <w:color w:val="FFFFFF"/>
                <w:sz w:val="20"/>
                <w:lang w:val="en-US"/>
              </w:rPr>
            </w:pPr>
            <w:r w:rsidRPr="00F867E9">
              <w:rPr>
                <w:rFonts w:cs="Arial"/>
                <w:b/>
                <w:bCs/>
                <w:color w:val="FFFFFF"/>
                <w:sz w:val="20"/>
                <w:lang w:val="en-US"/>
              </w:rPr>
              <w:t>Rules</w:t>
            </w:r>
          </w:p>
        </w:tc>
      </w:tr>
      <w:tr w:rsidR="00DF3F66" w:rsidRPr="00DD0AFD" w14:paraId="5E1A8B0A" w14:textId="77777777" w:rsidTr="00927EDB">
        <w:trPr>
          <w:trHeight w:val="193"/>
        </w:trPr>
        <w:tc>
          <w:tcPr>
            <w:tcW w:w="1917"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5CF507F6"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Country</w:t>
            </w:r>
          </w:p>
        </w:tc>
        <w:tc>
          <w:tcPr>
            <w:tcW w:w="1261" w:type="dxa"/>
            <w:tcBorders>
              <w:top w:val="nil"/>
              <w:left w:val="nil"/>
              <w:bottom w:val="single" w:sz="4" w:space="0" w:color="auto"/>
              <w:right w:val="single" w:sz="4" w:space="0" w:color="auto"/>
            </w:tcBorders>
            <w:shd w:val="clear" w:color="auto" w:fill="auto"/>
            <w:noWrap/>
            <w:vAlign w:val="center"/>
          </w:tcPr>
          <w:p w14:paraId="3F3F529E" w14:textId="77777777" w:rsidR="00DF3F66" w:rsidRPr="00F867E9" w:rsidRDefault="00DF3F66" w:rsidP="00B12A7B">
            <w:pPr>
              <w:spacing w:after="0"/>
              <w:jc w:val="center"/>
              <w:rPr>
                <w:rFonts w:cs="Arial"/>
                <w:color w:val="000000"/>
                <w:sz w:val="20"/>
                <w:lang w:val="en-US"/>
              </w:rPr>
            </w:pPr>
            <w:r w:rsidRPr="00F867E9">
              <w:rPr>
                <w:rFonts w:cs="Arial"/>
                <w:color w:val="000000"/>
                <w:sz w:val="20"/>
              </w:rPr>
              <w:t>Select</w:t>
            </w:r>
          </w:p>
        </w:tc>
        <w:tc>
          <w:tcPr>
            <w:tcW w:w="994" w:type="dxa"/>
            <w:tcBorders>
              <w:top w:val="nil"/>
              <w:left w:val="nil"/>
              <w:bottom w:val="single" w:sz="4" w:space="0" w:color="auto"/>
              <w:right w:val="single" w:sz="4" w:space="0" w:color="auto"/>
            </w:tcBorders>
            <w:shd w:val="clear" w:color="auto" w:fill="auto"/>
            <w:noWrap/>
            <w:vAlign w:val="center"/>
          </w:tcPr>
          <w:p w14:paraId="7B51409A" w14:textId="77777777" w:rsidR="00DF3F66" w:rsidRPr="00DD0AFD" w:rsidRDefault="00DF3F66" w:rsidP="00B12A7B">
            <w:pPr>
              <w:spacing w:after="0"/>
              <w:jc w:val="center"/>
              <w:rPr>
                <w:rFonts w:cs="Arial"/>
                <w:color w:val="000000"/>
                <w:sz w:val="20"/>
                <w:lang w:val="en-US"/>
              </w:rPr>
            </w:pPr>
            <w:r w:rsidRPr="00F867E9">
              <w:rPr>
                <w:rFonts w:cs="Arial"/>
                <w:color w:val="000000"/>
                <w:sz w:val="20"/>
                <w:lang w:val="en-US"/>
              </w:rPr>
              <w:t>-</w:t>
            </w:r>
          </w:p>
        </w:tc>
        <w:tc>
          <w:tcPr>
            <w:tcW w:w="2870" w:type="dxa"/>
            <w:tcBorders>
              <w:top w:val="single" w:sz="4" w:space="0" w:color="auto"/>
              <w:left w:val="single" w:sz="4" w:space="0" w:color="auto"/>
              <w:bottom w:val="single" w:sz="4" w:space="0" w:color="auto"/>
              <w:right w:val="single" w:sz="4" w:space="0" w:color="auto"/>
            </w:tcBorders>
            <w:vAlign w:val="center"/>
          </w:tcPr>
          <w:p w14:paraId="77283F8A" w14:textId="66C0E341" w:rsidR="00DF3F66" w:rsidRPr="00DD0AFD" w:rsidRDefault="00DF3F66" w:rsidP="00DF3F66">
            <w:pPr>
              <w:pStyle w:val="ListParagraph"/>
              <w:numPr>
                <w:ilvl w:val="0"/>
                <w:numId w:val="31"/>
              </w:numPr>
              <w:spacing w:after="0" w:line="240" w:lineRule="auto"/>
              <w:ind w:left="211" w:hanging="180"/>
              <w:jc w:val="left"/>
              <w:rPr>
                <w:rFonts w:cs="Arial"/>
                <w:color w:val="000000"/>
                <w:sz w:val="20"/>
              </w:rPr>
            </w:pPr>
            <w:r w:rsidRPr="00DD0AFD">
              <w:rPr>
                <w:rFonts w:cs="Arial"/>
                <w:color w:val="000000" w:themeColor="text1"/>
                <w:sz w:val="20"/>
              </w:rPr>
              <w:t xml:space="preserve">Allowing any EU+ country code </w:t>
            </w:r>
            <w:r>
              <w:rPr>
                <w:rFonts w:cs="Arial"/>
                <w:color w:val="000000" w:themeColor="text1"/>
                <w:sz w:val="20"/>
              </w:rPr>
              <w:t>(i.e. drop down selection</w:t>
            </w:r>
            <w:r w:rsidRPr="00DD0AFD">
              <w:rPr>
                <w:rFonts w:cs="Arial"/>
                <w:color w:val="000000" w:themeColor="text1"/>
                <w:sz w:val="20"/>
              </w:rPr>
              <w:t>)</w:t>
            </w:r>
          </w:p>
        </w:tc>
      </w:tr>
      <w:tr w:rsidR="00DF3F66" w:rsidRPr="00F867E9" w14:paraId="61C64F93" w14:textId="77777777" w:rsidTr="00927EDB">
        <w:trPr>
          <w:trHeight w:val="193"/>
        </w:trPr>
        <w:tc>
          <w:tcPr>
            <w:tcW w:w="1917"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3B54ECDA"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Country Code</w:t>
            </w:r>
          </w:p>
        </w:tc>
        <w:tc>
          <w:tcPr>
            <w:tcW w:w="1261" w:type="dxa"/>
            <w:tcBorders>
              <w:top w:val="nil"/>
              <w:left w:val="nil"/>
              <w:bottom w:val="single" w:sz="4" w:space="0" w:color="auto"/>
              <w:right w:val="single" w:sz="4" w:space="0" w:color="auto"/>
            </w:tcBorders>
            <w:shd w:val="clear" w:color="auto" w:fill="auto"/>
            <w:noWrap/>
            <w:vAlign w:val="center"/>
          </w:tcPr>
          <w:p w14:paraId="440F4874"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Number</w:t>
            </w:r>
          </w:p>
        </w:tc>
        <w:tc>
          <w:tcPr>
            <w:tcW w:w="994" w:type="dxa"/>
            <w:tcBorders>
              <w:top w:val="nil"/>
              <w:left w:val="nil"/>
              <w:bottom w:val="single" w:sz="4" w:space="0" w:color="auto"/>
              <w:right w:val="single" w:sz="4" w:space="0" w:color="auto"/>
            </w:tcBorders>
            <w:shd w:val="clear" w:color="auto" w:fill="auto"/>
            <w:noWrap/>
            <w:vAlign w:val="center"/>
          </w:tcPr>
          <w:p w14:paraId="195B5B24"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w:t>
            </w:r>
          </w:p>
        </w:tc>
        <w:tc>
          <w:tcPr>
            <w:tcW w:w="2870" w:type="dxa"/>
            <w:tcBorders>
              <w:top w:val="single" w:sz="4" w:space="0" w:color="auto"/>
              <w:left w:val="single" w:sz="4" w:space="0" w:color="auto"/>
              <w:bottom w:val="single" w:sz="4" w:space="0" w:color="auto"/>
              <w:right w:val="single" w:sz="4" w:space="0" w:color="auto"/>
            </w:tcBorders>
            <w:vAlign w:val="center"/>
          </w:tcPr>
          <w:p w14:paraId="60C4351D"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Allowing only numbers</w:t>
            </w:r>
          </w:p>
          <w:p w14:paraId="62368CD9"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Numbers must not start with ‘0’</w:t>
            </w:r>
          </w:p>
        </w:tc>
      </w:tr>
      <w:tr w:rsidR="00DF3F66" w:rsidRPr="00F867E9" w14:paraId="76D3EE22" w14:textId="77777777" w:rsidTr="00927EDB">
        <w:trPr>
          <w:trHeight w:val="193"/>
        </w:trPr>
        <w:tc>
          <w:tcPr>
            <w:tcW w:w="1917"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0FE7A614" w14:textId="77777777" w:rsidR="00DF3F66" w:rsidRPr="00F867E9" w:rsidRDefault="00DF3F66" w:rsidP="00B12A7B">
            <w:pPr>
              <w:spacing w:after="0"/>
              <w:jc w:val="center"/>
              <w:rPr>
                <w:rFonts w:cs="Arial"/>
                <w:b/>
                <w:color w:val="000000"/>
                <w:sz w:val="20"/>
              </w:rPr>
            </w:pPr>
            <w:r w:rsidRPr="00F867E9">
              <w:rPr>
                <w:rFonts w:cs="Arial"/>
                <w:b/>
                <w:color w:val="000000" w:themeColor="text1"/>
                <w:sz w:val="20"/>
              </w:rPr>
              <w:t>Code identifying the number range</w:t>
            </w:r>
          </w:p>
        </w:tc>
        <w:tc>
          <w:tcPr>
            <w:tcW w:w="1261" w:type="dxa"/>
            <w:tcBorders>
              <w:top w:val="nil"/>
              <w:left w:val="nil"/>
              <w:bottom w:val="single" w:sz="4" w:space="0" w:color="auto"/>
              <w:right w:val="single" w:sz="4" w:space="0" w:color="auto"/>
            </w:tcBorders>
            <w:shd w:val="clear" w:color="auto" w:fill="auto"/>
            <w:noWrap/>
            <w:vAlign w:val="center"/>
          </w:tcPr>
          <w:p w14:paraId="44DB016A"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Number</w:t>
            </w:r>
          </w:p>
        </w:tc>
        <w:tc>
          <w:tcPr>
            <w:tcW w:w="994" w:type="dxa"/>
            <w:tcBorders>
              <w:top w:val="nil"/>
              <w:left w:val="nil"/>
              <w:bottom w:val="single" w:sz="4" w:space="0" w:color="auto"/>
              <w:right w:val="single" w:sz="4" w:space="0" w:color="auto"/>
            </w:tcBorders>
            <w:shd w:val="clear" w:color="auto" w:fill="auto"/>
            <w:noWrap/>
            <w:vAlign w:val="center"/>
          </w:tcPr>
          <w:p w14:paraId="20D22989"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w:t>
            </w:r>
          </w:p>
        </w:tc>
        <w:tc>
          <w:tcPr>
            <w:tcW w:w="2870" w:type="dxa"/>
            <w:tcBorders>
              <w:top w:val="single" w:sz="4" w:space="0" w:color="auto"/>
              <w:left w:val="single" w:sz="4" w:space="0" w:color="auto"/>
              <w:bottom w:val="single" w:sz="4" w:space="0" w:color="auto"/>
              <w:right w:val="single" w:sz="4" w:space="0" w:color="auto"/>
            </w:tcBorders>
            <w:vAlign w:val="center"/>
          </w:tcPr>
          <w:p w14:paraId="39902112"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Allowing only numbers</w:t>
            </w:r>
          </w:p>
          <w:p w14:paraId="69518122"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Numbers must not start with ‘0’</w:t>
            </w:r>
          </w:p>
        </w:tc>
      </w:tr>
      <w:tr w:rsidR="00DF3F66" w:rsidRPr="00F867E9" w14:paraId="0034C1AD" w14:textId="77777777" w:rsidTr="00927EDB">
        <w:trPr>
          <w:trHeight w:val="193"/>
        </w:trPr>
        <w:tc>
          <w:tcPr>
            <w:tcW w:w="1917"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3B638710"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Name/Description</w:t>
            </w:r>
          </w:p>
        </w:tc>
        <w:tc>
          <w:tcPr>
            <w:tcW w:w="1261" w:type="dxa"/>
            <w:tcBorders>
              <w:top w:val="nil"/>
              <w:left w:val="nil"/>
              <w:bottom w:val="single" w:sz="4" w:space="0" w:color="auto"/>
              <w:right w:val="single" w:sz="4" w:space="0" w:color="auto"/>
            </w:tcBorders>
            <w:shd w:val="clear" w:color="auto" w:fill="auto"/>
            <w:noWrap/>
            <w:vAlign w:val="center"/>
          </w:tcPr>
          <w:p w14:paraId="74413C43"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Text</w:t>
            </w:r>
          </w:p>
        </w:tc>
        <w:tc>
          <w:tcPr>
            <w:tcW w:w="994" w:type="dxa"/>
            <w:tcBorders>
              <w:top w:val="nil"/>
              <w:left w:val="nil"/>
              <w:bottom w:val="single" w:sz="4" w:space="0" w:color="auto"/>
              <w:right w:val="single" w:sz="4" w:space="0" w:color="auto"/>
            </w:tcBorders>
            <w:shd w:val="clear" w:color="auto" w:fill="auto"/>
            <w:noWrap/>
            <w:vAlign w:val="center"/>
          </w:tcPr>
          <w:p w14:paraId="05B1D32D"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255</w:t>
            </w:r>
          </w:p>
        </w:tc>
        <w:tc>
          <w:tcPr>
            <w:tcW w:w="2870" w:type="dxa"/>
            <w:tcBorders>
              <w:top w:val="single" w:sz="4" w:space="0" w:color="auto"/>
              <w:left w:val="single" w:sz="4" w:space="0" w:color="auto"/>
              <w:bottom w:val="single" w:sz="4" w:space="0" w:color="auto"/>
              <w:right w:val="single" w:sz="4" w:space="0" w:color="auto"/>
            </w:tcBorders>
            <w:vAlign w:val="center"/>
          </w:tcPr>
          <w:p w14:paraId="11FF0A24"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Free-text field</w:t>
            </w:r>
          </w:p>
        </w:tc>
      </w:tr>
      <w:tr w:rsidR="00DF3F66" w:rsidRPr="00F867E9" w14:paraId="0A0D278E" w14:textId="77777777" w:rsidTr="00927EDB">
        <w:trPr>
          <w:trHeight w:val="193"/>
        </w:trPr>
        <w:tc>
          <w:tcPr>
            <w:tcW w:w="1917"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02F6BEFA" w14:textId="214B36CB" w:rsidR="00DF3F66" w:rsidRPr="00F867E9" w:rsidRDefault="00DF3F66" w:rsidP="00B12A7B">
            <w:pPr>
              <w:spacing w:after="0"/>
              <w:jc w:val="center"/>
              <w:rPr>
                <w:rFonts w:cs="Arial"/>
                <w:color w:val="000000"/>
                <w:sz w:val="20"/>
                <w:lang w:val="en-US"/>
              </w:rPr>
            </w:pPr>
            <w:r w:rsidRPr="00F867E9">
              <w:rPr>
                <w:rFonts w:cs="Arial"/>
                <w:b/>
                <w:bCs/>
                <w:color w:val="000000"/>
                <w:sz w:val="20"/>
              </w:rPr>
              <w:t>Roaming tariff information</w:t>
            </w:r>
            <w:r>
              <w:rPr>
                <w:rFonts w:cs="Arial"/>
                <w:b/>
                <w:bCs/>
                <w:color w:val="000000"/>
                <w:sz w:val="20"/>
              </w:rPr>
              <w:t xml:space="preserve"> (optional)</w:t>
            </w:r>
          </w:p>
        </w:tc>
        <w:tc>
          <w:tcPr>
            <w:tcW w:w="1261" w:type="dxa"/>
            <w:tcBorders>
              <w:top w:val="nil"/>
              <w:left w:val="nil"/>
              <w:bottom w:val="single" w:sz="4" w:space="0" w:color="auto"/>
              <w:right w:val="single" w:sz="4" w:space="0" w:color="auto"/>
            </w:tcBorders>
            <w:shd w:val="clear" w:color="auto" w:fill="auto"/>
            <w:noWrap/>
            <w:vAlign w:val="center"/>
          </w:tcPr>
          <w:p w14:paraId="4F0927FB"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Text</w:t>
            </w:r>
          </w:p>
        </w:tc>
        <w:tc>
          <w:tcPr>
            <w:tcW w:w="994" w:type="dxa"/>
            <w:tcBorders>
              <w:top w:val="nil"/>
              <w:left w:val="nil"/>
              <w:bottom w:val="single" w:sz="4" w:space="0" w:color="auto"/>
              <w:right w:val="single" w:sz="4" w:space="0" w:color="auto"/>
            </w:tcBorders>
            <w:shd w:val="clear" w:color="auto" w:fill="auto"/>
            <w:noWrap/>
            <w:vAlign w:val="center"/>
          </w:tcPr>
          <w:p w14:paraId="2D4FA203"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1000</w:t>
            </w:r>
          </w:p>
        </w:tc>
        <w:tc>
          <w:tcPr>
            <w:tcW w:w="2870" w:type="dxa"/>
            <w:tcBorders>
              <w:top w:val="single" w:sz="4" w:space="0" w:color="auto"/>
              <w:left w:val="single" w:sz="4" w:space="0" w:color="auto"/>
              <w:bottom w:val="single" w:sz="4" w:space="0" w:color="auto"/>
              <w:right w:val="single" w:sz="4" w:space="0" w:color="auto"/>
            </w:tcBorders>
            <w:vAlign w:val="center"/>
          </w:tcPr>
          <w:p w14:paraId="63071ED6"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Free-text field</w:t>
            </w:r>
          </w:p>
          <w:p w14:paraId="2336D81A"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Allowing special characters</w:t>
            </w:r>
          </w:p>
        </w:tc>
      </w:tr>
      <w:tr w:rsidR="00DF3F66" w:rsidRPr="00F867E9" w14:paraId="51F01DF0" w14:textId="77777777" w:rsidTr="00927EDB">
        <w:trPr>
          <w:trHeight w:val="193"/>
        </w:trPr>
        <w:tc>
          <w:tcPr>
            <w:tcW w:w="1917"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35B3185A" w14:textId="6182DA91" w:rsidR="00DF3F66" w:rsidRPr="00F867E9" w:rsidRDefault="00DF3F66" w:rsidP="00B12A7B">
            <w:pPr>
              <w:spacing w:after="0"/>
              <w:jc w:val="center"/>
              <w:rPr>
                <w:rFonts w:cs="Arial"/>
                <w:color w:val="000000"/>
                <w:sz w:val="20"/>
                <w:lang w:val="en-US"/>
              </w:rPr>
            </w:pPr>
            <w:r w:rsidRPr="00F867E9">
              <w:rPr>
                <w:rFonts w:cs="Arial"/>
                <w:b/>
                <w:bCs/>
                <w:color w:val="000000"/>
                <w:sz w:val="20"/>
              </w:rPr>
              <w:t>Additional information</w:t>
            </w:r>
            <w:r>
              <w:rPr>
                <w:rFonts w:cs="Arial"/>
                <w:b/>
                <w:bCs/>
                <w:color w:val="000000"/>
                <w:sz w:val="20"/>
              </w:rPr>
              <w:t xml:space="preserve"> (optional)</w:t>
            </w:r>
          </w:p>
        </w:tc>
        <w:tc>
          <w:tcPr>
            <w:tcW w:w="1261" w:type="dxa"/>
            <w:tcBorders>
              <w:top w:val="nil"/>
              <w:left w:val="nil"/>
              <w:bottom w:val="single" w:sz="4" w:space="0" w:color="auto"/>
              <w:right w:val="single" w:sz="4" w:space="0" w:color="auto"/>
            </w:tcBorders>
            <w:shd w:val="clear" w:color="auto" w:fill="auto"/>
            <w:noWrap/>
            <w:vAlign w:val="center"/>
          </w:tcPr>
          <w:p w14:paraId="32B9FD27"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Text</w:t>
            </w:r>
          </w:p>
        </w:tc>
        <w:tc>
          <w:tcPr>
            <w:tcW w:w="994" w:type="dxa"/>
            <w:tcBorders>
              <w:top w:val="nil"/>
              <w:left w:val="nil"/>
              <w:bottom w:val="single" w:sz="4" w:space="0" w:color="auto"/>
              <w:right w:val="single" w:sz="4" w:space="0" w:color="auto"/>
            </w:tcBorders>
            <w:shd w:val="clear" w:color="auto" w:fill="auto"/>
            <w:noWrap/>
            <w:vAlign w:val="center"/>
          </w:tcPr>
          <w:p w14:paraId="24318D72"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1000</w:t>
            </w:r>
          </w:p>
        </w:tc>
        <w:tc>
          <w:tcPr>
            <w:tcW w:w="2870" w:type="dxa"/>
            <w:tcBorders>
              <w:top w:val="single" w:sz="4" w:space="0" w:color="auto"/>
              <w:left w:val="single" w:sz="4" w:space="0" w:color="auto"/>
              <w:bottom w:val="single" w:sz="4" w:space="0" w:color="auto"/>
              <w:right w:val="single" w:sz="4" w:space="0" w:color="auto"/>
            </w:tcBorders>
            <w:vAlign w:val="center"/>
          </w:tcPr>
          <w:p w14:paraId="1C0C24CF"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Free-text field</w:t>
            </w:r>
          </w:p>
          <w:p w14:paraId="18ECDD3D"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 xml:space="preserve">Allowing special characters </w:t>
            </w:r>
          </w:p>
        </w:tc>
      </w:tr>
    </w:tbl>
    <w:p w14:paraId="160DF03C" w14:textId="77777777" w:rsidR="00DF3F66" w:rsidRDefault="00DF3F66" w:rsidP="00DC1B80"/>
    <w:p w14:paraId="7D9A6246" w14:textId="1540F1FB" w:rsidR="00DC1B80" w:rsidRDefault="00A63928" w:rsidP="00DC1B80">
      <w:r>
        <w:t xml:space="preserve">Figure 1 in Annex shows the </w:t>
      </w:r>
      <w:r w:rsidR="00DC6CFB">
        <w:t xml:space="preserve">work-flow </w:t>
      </w:r>
      <w:r w:rsidR="002C019B">
        <w:t xml:space="preserve">diagram of </w:t>
      </w:r>
      <w:r w:rsidR="002C019B" w:rsidRPr="002C019B">
        <w:t>numbering ranges for value-added services</w:t>
      </w:r>
      <w:r w:rsidR="002C019B">
        <w:t xml:space="preserve"> publication</w:t>
      </w:r>
      <w:r>
        <w:t xml:space="preserve">. </w:t>
      </w:r>
      <w:r w:rsidR="00DC6CFB">
        <w:t xml:space="preserve">It must be noted that </w:t>
      </w:r>
      <w:r w:rsidR="00A34E3D">
        <w:t>the definition</w:t>
      </w:r>
      <w:r w:rsidR="00DC1B80">
        <w:t xml:space="preserve"> of the VAS numbering ranges category is not harmoni</w:t>
      </w:r>
      <w:r w:rsidR="00D534CC">
        <w:t>s</w:t>
      </w:r>
      <w:r w:rsidR="00DC1B80">
        <w:t>ed at Union level</w:t>
      </w:r>
      <w:r w:rsidR="00DC6CFB">
        <w:t xml:space="preserve"> and</w:t>
      </w:r>
      <w:r w:rsidR="00DC1B80" w:rsidRPr="00ED6B34">
        <w:t xml:space="preserve"> the definition of VAS is not included in the</w:t>
      </w:r>
      <w:r w:rsidR="00DC1B80">
        <w:t xml:space="preserve"> new</w:t>
      </w:r>
      <w:r w:rsidR="00DC1B80" w:rsidRPr="00ED6B34">
        <w:t xml:space="preserve"> Roaming Regulation</w:t>
      </w:r>
      <w:r w:rsidR="00DC1B80">
        <w:t xml:space="preserve">; VAS numbers are indeed currently </w:t>
      </w:r>
      <w:r w:rsidR="00DC6CFB">
        <w:t>identified</w:t>
      </w:r>
      <w:r w:rsidR="00DC1B80">
        <w:t xml:space="preserve"> in the national Numbering Plans.</w:t>
      </w:r>
      <w:r w:rsidR="00DC6CFB">
        <w:t xml:space="preserve"> Therefore, on the basis of the </w:t>
      </w:r>
      <w:r w:rsidR="00B52B60">
        <w:t xml:space="preserve">Roaming </w:t>
      </w:r>
      <w:r w:rsidR="00DC6CFB">
        <w:t xml:space="preserve">Regulation </w:t>
      </w:r>
      <w:r w:rsidR="003D6C1F">
        <w:t>the following rules must be followed concerning the numbering ranges to be included in the database:</w:t>
      </w:r>
    </w:p>
    <w:p w14:paraId="2AF10798" w14:textId="77777777" w:rsidR="00DC1B80" w:rsidRDefault="00DC1B80" w:rsidP="00DC1B80">
      <w:pPr>
        <w:pStyle w:val="ListParagraph"/>
        <w:numPr>
          <w:ilvl w:val="0"/>
          <w:numId w:val="27"/>
        </w:numPr>
      </w:pPr>
      <w:r>
        <w:t>According to Recital (37) and Recital (59)</w:t>
      </w:r>
      <w:r w:rsidRPr="00ED6B34">
        <w:t xml:space="preserve"> of the Regulation</w:t>
      </w:r>
      <w:r>
        <w:t>,</w:t>
      </w:r>
      <w:r w:rsidRPr="00ED6B34">
        <w:t xml:space="preserve"> numbering ranges used for VAS (e.g. premium-rate numbers, freephone numbers or shared cost numbers) are subject to particular pricing conditions at the national level and therefore may generate higher costs also for roaming users</w:t>
      </w:r>
      <w:r>
        <w:t xml:space="preserve">. </w:t>
      </w:r>
    </w:p>
    <w:p w14:paraId="7BBD24A3" w14:textId="77777777" w:rsidR="00DC1B80" w:rsidRDefault="00DC1B80" w:rsidP="00DC1B80">
      <w:pPr>
        <w:pStyle w:val="ListParagraph"/>
        <w:numPr>
          <w:ilvl w:val="0"/>
          <w:numId w:val="27"/>
        </w:numPr>
      </w:pPr>
      <w:r>
        <w:t>PRN, freephone and shared cost numbering ranges shall be included in the database.</w:t>
      </w:r>
    </w:p>
    <w:p w14:paraId="223379ED" w14:textId="2B221DD0" w:rsidR="00DC1B80" w:rsidRDefault="00DC1B80" w:rsidP="00DC1B80">
      <w:pPr>
        <w:pStyle w:val="ListParagraph"/>
        <w:numPr>
          <w:ilvl w:val="0"/>
          <w:numId w:val="27"/>
        </w:numPr>
      </w:pPr>
      <w:r>
        <w:t xml:space="preserve">EU </w:t>
      </w:r>
      <w:r w:rsidRPr="00042477">
        <w:rPr>
          <w:lang w:val="en-GB"/>
        </w:rPr>
        <w:t>harmoni</w:t>
      </w:r>
      <w:r w:rsidR="00D534CC" w:rsidRPr="00042477">
        <w:rPr>
          <w:lang w:val="en-GB"/>
        </w:rPr>
        <w:t>s</w:t>
      </w:r>
      <w:r w:rsidRPr="00042477">
        <w:rPr>
          <w:lang w:val="en-GB"/>
        </w:rPr>
        <w:t>ed</w:t>
      </w:r>
      <w:r>
        <w:t xml:space="preserve"> numbers</w:t>
      </w:r>
      <w:r>
        <w:rPr>
          <w:rStyle w:val="FootnoteReference"/>
        </w:rPr>
        <w:footnoteReference w:id="5"/>
      </w:r>
      <w:r>
        <w:t xml:space="preserve"> shall not be included in the database</w:t>
      </w:r>
      <w:r w:rsidR="0015772E">
        <w:t>, unless they generate higher costs for roaming users</w:t>
      </w:r>
      <w:r>
        <w:t>.</w:t>
      </w:r>
    </w:p>
    <w:p w14:paraId="267CCA8D" w14:textId="0A11FF05" w:rsidR="00DC1B80" w:rsidRPr="00042477" w:rsidRDefault="00DC1B80" w:rsidP="00B12A7B">
      <w:pPr>
        <w:pStyle w:val="ListParagraph"/>
        <w:numPr>
          <w:ilvl w:val="0"/>
          <w:numId w:val="27"/>
        </w:numPr>
      </w:pPr>
      <w:r>
        <w:t>The decision of inclusion of national-only numbers</w:t>
      </w:r>
      <w:r>
        <w:rPr>
          <w:rStyle w:val="FootnoteReference"/>
        </w:rPr>
        <w:footnoteReference w:id="6"/>
      </w:r>
      <w:r>
        <w:t xml:space="preserve"> is the responsibility of </w:t>
      </w:r>
      <w:r w:rsidRPr="005D63E3">
        <w:t>M</w:t>
      </w:r>
      <w:r w:rsidR="00042477">
        <w:t xml:space="preserve">ember </w:t>
      </w:r>
      <w:r w:rsidRPr="005D63E3">
        <w:t>S</w:t>
      </w:r>
      <w:r w:rsidR="00042477">
        <w:t>tates</w:t>
      </w:r>
      <w:r>
        <w:t xml:space="preserve"> and shall be based on </w:t>
      </w:r>
      <w:r w:rsidR="00042477">
        <w:t>NRA</w:t>
      </w:r>
      <w:r>
        <w:t>/</w:t>
      </w:r>
      <w:r w:rsidR="00042477">
        <w:t>OCA input.</w:t>
      </w:r>
    </w:p>
    <w:p w14:paraId="348E8E7C" w14:textId="77777777" w:rsidR="00042477" w:rsidRDefault="00042477">
      <w:pPr>
        <w:spacing w:after="0" w:line="240" w:lineRule="auto"/>
        <w:jc w:val="left"/>
        <w:rPr>
          <w:rFonts w:eastAsia="SimSun"/>
          <w:b/>
          <w:bCs/>
          <w:sz w:val="32"/>
          <w:szCs w:val="32"/>
          <w:lang w:val="en-US"/>
        </w:rPr>
      </w:pPr>
      <w:r>
        <w:rPr>
          <w:lang w:val="en-US"/>
        </w:rPr>
        <w:br w:type="page"/>
      </w:r>
    </w:p>
    <w:p w14:paraId="6277887C" w14:textId="4971F9F2" w:rsidR="00DC1B80" w:rsidRDefault="007C15F1" w:rsidP="00DC1B80">
      <w:pPr>
        <w:pStyle w:val="Heading1"/>
        <w:numPr>
          <w:ilvl w:val="0"/>
          <w:numId w:val="3"/>
        </w:numPr>
        <w:ind w:left="431" w:hanging="431"/>
      </w:pPr>
      <w:r w:rsidRPr="00DC1B80">
        <w:rPr>
          <w:lang w:val="en-US"/>
        </w:rPr>
        <w:t xml:space="preserve"> </w:t>
      </w:r>
      <w:bookmarkStart w:id="16" w:name="_Toc118705295"/>
      <w:r w:rsidR="00DC1B80">
        <w:t>Database of the means of access to emergency services for roaming users</w:t>
      </w:r>
      <w:bookmarkEnd w:id="16"/>
    </w:p>
    <w:p w14:paraId="46DAC653" w14:textId="7C86B22E" w:rsidR="00DC1B80" w:rsidRDefault="00DC1B80" w:rsidP="00DC1B80">
      <w:r>
        <w:t xml:space="preserve">Data fields of the </w:t>
      </w:r>
      <w:r w:rsidR="00D534CC">
        <w:t>d</w:t>
      </w:r>
      <w:r>
        <w:t>atabase o</w:t>
      </w:r>
      <w:r w:rsidR="00D534CC">
        <w:t>f</w:t>
      </w:r>
      <w:r>
        <w:t xml:space="preserve"> the means of access to emergency services for roaming users shall be the following:</w:t>
      </w:r>
    </w:p>
    <w:p w14:paraId="51F732D2" w14:textId="23696002" w:rsidR="00DC1B80" w:rsidRDefault="00DC1B80" w:rsidP="00DC1B80">
      <w:r w:rsidRPr="009347F2">
        <w:rPr>
          <w:u w:val="single"/>
        </w:rPr>
        <w:t>In case of emergency services</w:t>
      </w:r>
      <w:r>
        <w:t>:</w:t>
      </w:r>
    </w:p>
    <w:tbl>
      <w:tblPr>
        <w:tblW w:w="9515" w:type="dxa"/>
        <w:tblInd w:w="-5" w:type="dxa"/>
        <w:tblLook w:val="04A0" w:firstRow="1" w:lastRow="0" w:firstColumn="1" w:lastColumn="0" w:noHBand="0" w:noVBand="1"/>
      </w:tblPr>
      <w:tblGrid>
        <w:gridCol w:w="2461"/>
        <w:gridCol w:w="1261"/>
        <w:gridCol w:w="1328"/>
        <w:gridCol w:w="4465"/>
      </w:tblGrid>
      <w:tr w:rsidR="00DF3F66" w:rsidRPr="00F867E9" w14:paraId="0FD83312" w14:textId="77777777" w:rsidTr="00DF3F66">
        <w:trPr>
          <w:trHeight w:val="193"/>
          <w:tblHeader/>
        </w:trPr>
        <w:tc>
          <w:tcPr>
            <w:tcW w:w="246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14:paraId="1716A1F4" w14:textId="77777777" w:rsidR="00DF3F66" w:rsidRPr="00F867E9" w:rsidRDefault="00DF3F66" w:rsidP="00B12A7B">
            <w:pPr>
              <w:spacing w:after="0"/>
              <w:jc w:val="center"/>
              <w:rPr>
                <w:rFonts w:cs="Arial"/>
                <w:b/>
                <w:bCs/>
                <w:color w:val="FFFFFF"/>
                <w:sz w:val="20"/>
                <w:lang w:val="en-US"/>
              </w:rPr>
            </w:pPr>
            <w:r w:rsidRPr="00F867E9">
              <w:rPr>
                <w:rFonts w:cs="Arial"/>
                <w:b/>
                <w:bCs/>
                <w:color w:val="FFFFFF"/>
                <w:sz w:val="20"/>
                <w:lang w:val="en-US"/>
              </w:rPr>
              <w:t>Field name</w:t>
            </w:r>
          </w:p>
        </w:tc>
        <w:tc>
          <w:tcPr>
            <w:tcW w:w="1261" w:type="dxa"/>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5A4FC5C3" w14:textId="77777777" w:rsidR="00DF3F66" w:rsidRPr="00F867E9" w:rsidRDefault="00DF3F66" w:rsidP="00B12A7B">
            <w:pPr>
              <w:spacing w:after="0"/>
              <w:jc w:val="center"/>
              <w:rPr>
                <w:rFonts w:cs="Arial"/>
                <w:b/>
                <w:bCs/>
                <w:color w:val="FFFFFF"/>
                <w:sz w:val="20"/>
                <w:lang w:val="en-US"/>
              </w:rPr>
            </w:pPr>
            <w:r w:rsidRPr="00F867E9">
              <w:rPr>
                <w:rFonts w:cs="Arial"/>
                <w:b/>
                <w:bCs/>
                <w:color w:val="FFFFFF"/>
                <w:sz w:val="20"/>
                <w:lang w:val="en-US"/>
              </w:rPr>
              <w:t>Field type</w:t>
            </w:r>
          </w:p>
        </w:tc>
        <w:tc>
          <w:tcPr>
            <w:tcW w:w="994" w:type="dxa"/>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0075F8A7" w14:textId="37E6F3A3" w:rsidR="00DF3F66" w:rsidRPr="00F867E9" w:rsidRDefault="00DF3F66" w:rsidP="00B12A7B">
            <w:pPr>
              <w:spacing w:after="0"/>
              <w:jc w:val="center"/>
              <w:rPr>
                <w:rFonts w:cs="Arial"/>
                <w:b/>
                <w:bCs/>
                <w:color w:val="FFFFFF"/>
                <w:sz w:val="20"/>
                <w:lang w:val="en-US"/>
              </w:rPr>
            </w:pPr>
            <w:r w:rsidRPr="00F867E9">
              <w:rPr>
                <w:rFonts w:cs="Arial"/>
                <w:b/>
                <w:bCs/>
                <w:color w:val="FFFFFF"/>
                <w:sz w:val="20"/>
                <w:lang w:val="en-US"/>
              </w:rPr>
              <w:t>Length</w:t>
            </w:r>
            <w:r w:rsidR="00A34E3D">
              <w:rPr>
                <w:rFonts w:cs="Arial"/>
                <w:b/>
                <w:bCs/>
                <w:color w:val="FFFFFF"/>
                <w:sz w:val="20"/>
                <w:lang w:val="en-US"/>
              </w:rPr>
              <w:t xml:space="preserve"> (in Characters)</w:t>
            </w:r>
          </w:p>
        </w:tc>
        <w:tc>
          <w:tcPr>
            <w:tcW w:w="479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8D0DDC2" w14:textId="77777777" w:rsidR="00DF3F66" w:rsidRPr="00F867E9" w:rsidRDefault="00DF3F66" w:rsidP="00B12A7B">
            <w:pPr>
              <w:spacing w:after="0"/>
              <w:jc w:val="center"/>
              <w:rPr>
                <w:rFonts w:cs="Arial"/>
                <w:b/>
                <w:bCs/>
                <w:color w:val="FFFFFF"/>
                <w:sz w:val="20"/>
                <w:lang w:val="en-US"/>
              </w:rPr>
            </w:pPr>
            <w:r w:rsidRPr="00F867E9">
              <w:rPr>
                <w:rFonts w:cs="Arial"/>
                <w:b/>
                <w:bCs/>
                <w:color w:val="FFFFFF"/>
                <w:sz w:val="20"/>
                <w:lang w:val="en-US"/>
              </w:rPr>
              <w:t>Rules</w:t>
            </w:r>
          </w:p>
        </w:tc>
      </w:tr>
      <w:tr w:rsidR="00DF3F66" w:rsidRPr="00F867E9" w14:paraId="7B068534" w14:textId="77777777" w:rsidTr="00DF3F66">
        <w:trPr>
          <w:trHeight w:val="193"/>
        </w:trPr>
        <w:tc>
          <w:tcPr>
            <w:tcW w:w="246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742C0570"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Country</w:t>
            </w:r>
          </w:p>
        </w:tc>
        <w:tc>
          <w:tcPr>
            <w:tcW w:w="1261" w:type="dxa"/>
            <w:tcBorders>
              <w:top w:val="nil"/>
              <w:left w:val="nil"/>
              <w:bottom w:val="single" w:sz="4" w:space="0" w:color="auto"/>
              <w:right w:val="single" w:sz="4" w:space="0" w:color="auto"/>
            </w:tcBorders>
            <w:shd w:val="clear" w:color="auto" w:fill="auto"/>
            <w:noWrap/>
            <w:vAlign w:val="center"/>
          </w:tcPr>
          <w:p w14:paraId="57D999F7" w14:textId="77777777" w:rsidR="00DF3F66" w:rsidRPr="00F867E9" w:rsidRDefault="00DF3F66" w:rsidP="00B12A7B">
            <w:pPr>
              <w:spacing w:after="0"/>
              <w:jc w:val="center"/>
              <w:rPr>
                <w:rFonts w:cs="Arial"/>
                <w:color w:val="000000"/>
                <w:sz w:val="20"/>
                <w:lang w:val="en-US"/>
              </w:rPr>
            </w:pPr>
            <w:r w:rsidRPr="00F867E9">
              <w:rPr>
                <w:rFonts w:cs="Arial"/>
                <w:color w:val="000000"/>
                <w:sz w:val="20"/>
              </w:rPr>
              <w:t>Select</w:t>
            </w:r>
          </w:p>
        </w:tc>
        <w:tc>
          <w:tcPr>
            <w:tcW w:w="994" w:type="dxa"/>
            <w:tcBorders>
              <w:top w:val="nil"/>
              <w:left w:val="nil"/>
              <w:bottom w:val="single" w:sz="4" w:space="0" w:color="auto"/>
              <w:right w:val="single" w:sz="4" w:space="0" w:color="auto"/>
            </w:tcBorders>
            <w:shd w:val="clear" w:color="auto" w:fill="auto"/>
            <w:noWrap/>
            <w:vAlign w:val="center"/>
          </w:tcPr>
          <w:p w14:paraId="0A066C00"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w:t>
            </w:r>
          </w:p>
          <w:p w14:paraId="29AE1EC8" w14:textId="5E593396" w:rsidR="00DF3F66" w:rsidRPr="00F867E9" w:rsidRDefault="00DF3F66" w:rsidP="00B12A7B">
            <w:pPr>
              <w:spacing w:after="0"/>
              <w:jc w:val="center"/>
              <w:rPr>
                <w:rFonts w:cs="Arial"/>
                <w:color w:val="000000"/>
                <w:sz w:val="20"/>
                <w:lang w:val="en-US"/>
              </w:rPr>
            </w:pPr>
          </w:p>
        </w:tc>
        <w:tc>
          <w:tcPr>
            <w:tcW w:w="4799" w:type="dxa"/>
            <w:tcBorders>
              <w:top w:val="single" w:sz="4" w:space="0" w:color="auto"/>
              <w:left w:val="single" w:sz="4" w:space="0" w:color="auto"/>
              <w:bottom w:val="single" w:sz="4" w:space="0" w:color="auto"/>
              <w:right w:val="single" w:sz="4" w:space="0" w:color="auto"/>
            </w:tcBorders>
            <w:vAlign w:val="center"/>
          </w:tcPr>
          <w:p w14:paraId="17DFAD42"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themeColor="text1"/>
                <w:sz w:val="20"/>
              </w:rPr>
              <w:t>Allowing any EU</w:t>
            </w:r>
            <w:r>
              <w:rPr>
                <w:rFonts w:cs="Arial"/>
                <w:color w:val="000000" w:themeColor="text1"/>
                <w:sz w:val="20"/>
              </w:rPr>
              <w:t>+</w:t>
            </w:r>
            <w:r w:rsidRPr="00F867E9">
              <w:rPr>
                <w:rFonts w:cs="Arial"/>
                <w:color w:val="000000" w:themeColor="text1"/>
                <w:sz w:val="20"/>
              </w:rPr>
              <w:t xml:space="preserve"> country code</w:t>
            </w:r>
            <w:r>
              <w:rPr>
                <w:rFonts w:cs="Arial"/>
                <w:color w:val="000000" w:themeColor="text1"/>
                <w:sz w:val="20"/>
              </w:rPr>
              <w:t xml:space="preserve"> (specific country code list to be provided)</w:t>
            </w:r>
          </w:p>
        </w:tc>
      </w:tr>
      <w:tr w:rsidR="00DF3F66" w:rsidRPr="00F867E9" w14:paraId="5C7D8C9D" w14:textId="77777777" w:rsidTr="00DF3F66">
        <w:trPr>
          <w:trHeight w:val="193"/>
        </w:trPr>
        <w:tc>
          <w:tcPr>
            <w:tcW w:w="246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44311FFD"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Means of Access</w:t>
            </w:r>
          </w:p>
        </w:tc>
        <w:tc>
          <w:tcPr>
            <w:tcW w:w="1261" w:type="dxa"/>
            <w:tcBorders>
              <w:top w:val="nil"/>
              <w:left w:val="nil"/>
              <w:bottom w:val="single" w:sz="4" w:space="0" w:color="auto"/>
              <w:right w:val="single" w:sz="4" w:space="0" w:color="auto"/>
            </w:tcBorders>
            <w:shd w:val="clear" w:color="auto" w:fill="auto"/>
            <w:noWrap/>
            <w:vAlign w:val="center"/>
          </w:tcPr>
          <w:p w14:paraId="2BA50FBE"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Select</w:t>
            </w:r>
          </w:p>
        </w:tc>
        <w:tc>
          <w:tcPr>
            <w:tcW w:w="994" w:type="dxa"/>
            <w:tcBorders>
              <w:top w:val="nil"/>
              <w:left w:val="nil"/>
              <w:bottom w:val="single" w:sz="4" w:space="0" w:color="auto"/>
              <w:right w:val="single" w:sz="4" w:space="0" w:color="auto"/>
            </w:tcBorders>
            <w:shd w:val="clear" w:color="auto" w:fill="auto"/>
            <w:noWrap/>
            <w:vAlign w:val="center"/>
          </w:tcPr>
          <w:p w14:paraId="6AA43C80" w14:textId="3FC0EF21" w:rsidR="00DF3F66" w:rsidRPr="00F867E9" w:rsidRDefault="00DF3F66" w:rsidP="00B12A7B">
            <w:pPr>
              <w:spacing w:after="0"/>
              <w:jc w:val="center"/>
              <w:rPr>
                <w:rFonts w:cs="Arial"/>
                <w:color w:val="000000"/>
                <w:sz w:val="20"/>
                <w:lang w:val="en-US"/>
              </w:rPr>
            </w:pPr>
            <w:r w:rsidRPr="00F867E9">
              <w:rPr>
                <w:rFonts w:cs="Arial"/>
                <w:color w:val="000000"/>
                <w:sz w:val="20"/>
                <w:lang w:val="en-US"/>
              </w:rPr>
              <w:t>-</w:t>
            </w:r>
          </w:p>
        </w:tc>
        <w:tc>
          <w:tcPr>
            <w:tcW w:w="4799" w:type="dxa"/>
            <w:tcBorders>
              <w:top w:val="single" w:sz="4" w:space="0" w:color="auto"/>
              <w:left w:val="single" w:sz="4" w:space="0" w:color="auto"/>
              <w:bottom w:val="single" w:sz="4" w:space="0" w:color="auto"/>
              <w:right w:val="single" w:sz="4" w:space="0" w:color="auto"/>
            </w:tcBorders>
            <w:vAlign w:val="center"/>
          </w:tcPr>
          <w:p w14:paraId="39B1F5C2" w14:textId="36A8B4E5" w:rsidR="00DF3F66"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Allowed values are:</w:t>
            </w:r>
          </w:p>
          <w:p w14:paraId="0130981A" w14:textId="24350A30" w:rsidR="00203767" w:rsidRPr="00F867E9" w:rsidRDefault="00203767" w:rsidP="00203767">
            <w:pPr>
              <w:pStyle w:val="ListParagraph"/>
              <w:numPr>
                <w:ilvl w:val="0"/>
                <w:numId w:val="31"/>
              </w:numPr>
              <w:spacing w:after="0" w:line="240" w:lineRule="auto"/>
              <w:jc w:val="left"/>
              <w:rPr>
                <w:rFonts w:cs="Arial"/>
                <w:color w:val="000000"/>
                <w:sz w:val="20"/>
              </w:rPr>
            </w:pPr>
            <w:r w:rsidRPr="00203767">
              <w:rPr>
                <w:rFonts w:cs="Arial"/>
                <w:color w:val="000000"/>
                <w:sz w:val="20"/>
              </w:rPr>
              <w:t>Emergency Calls (Voice)</w:t>
            </w:r>
          </w:p>
          <w:p w14:paraId="7B2DE598" w14:textId="77777777" w:rsidR="00DF3F66" w:rsidRPr="00F867E9" w:rsidRDefault="00DF3F66" w:rsidP="00DF3F66">
            <w:pPr>
              <w:pStyle w:val="ListParagraph"/>
              <w:numPr>
                <w:ilvl w:val="0"/>
                <w:numId w:val="32"/>
              </w:numPr>
              <w:spacing w:after="0" w:line="240" w:lineRule="auto"/>
              <w:jc w:val="left"/>
              <w:rPr>
                <w:rFonts w:cs="Arial"/>
                <w:color w:val="000000"/>
                <w:sz w:val="20"/>
              </w:rPr>
            </w:pPr>
            <w:r w:rsidRPr="00F867E9">
              <w:rPr>
                <w:rFonts w:cs="Arial"/>
                <w:color w:val="000000"/>
                <w:sz w:val="20"/>
              </w:rPr>
              <w:t>‘Emergency Applications’</w:t>
            </w:r>
          </w:p>
          <w:p w14:paraId="2ACDFB6B" w14:textId="77777777" w:rsidR="00DF3F66" w:rsidRPr="00F867E9" w:rsidRDefault="00DF3F66" w:rsidP="00DF3F66">
            <w:pPr>
              <w:pStyle w:val="ListParagraph"/>
              <w:numPr>
                <w:ilvl w:val="0"/>
                <w:numId w:val="32"/>
              </w:numPr>
              <w:spacing w:after="0" w:line="240" w:lineRule="auto"/>
              <w:jc w:val="left"/>
              <w:rPr>
                <w:rFonts w:cs="Arial"/>
                <w:color w:val="000000"/>
                <w:sz w:val="20"/>
              </w:rPr>
            </w:pPr>
            <w:r w:rsidRPr="00F867E9">
              <w:rPr>
                <w:rFonts w:cs="Arial"/>
                <w:color w:val="000000"/>
                <w:sz w:val="20"/>
              </w:rPr>
              <w:t>‘Messaging’</w:t>
            </w:r>
          </w:p>
          <w:p w14:paraId="3B3313CF" w14:textId="77777777" w:rsidR="00DF3F66" w:rsidRPr="00F867E9" w:rsidRDefault="00DF3F66" w:rsidP="00DF3F66">
            <w:pPr>
              <w:pStyle w:val="ListParagraph"/>
              <w:numPr>
                <w:ilvl w:val="0"/>
                <w:numId w:val="32"/>
              </w:numPr>
              <w:spacing w:after="0" w:line="240" w:lineRule="auto"/>
              <w:jc w:val="left"/>
              <w:rPr>
                <w:rFonts w:cs="Arial"/>
                <w:color w:val="000000"/>
                <w:sz w:val="20"/>
              </w:rPr>
            </w:pPr>
            <w:r w:rsidRPr="00F867E9">
              <w:rPr>
                <w:rFonts w:cs="Arial"/>
                <w:color w:val="000000"/>
                <w:sz w:val="20"/>
              </w:rPr>
              <w:t>‘Relay Services’</w:t>
            </w:r>
          </w:p>
          <w:p w14:paraId="318BC12B" w14:textId="77777777" w:rsidR="00DF3F66" w:rsidRPr="00F867E9" w:rsidRDefault="00DF3F66" w:rsidP="00DF3F66">
            <w:pPr>
              <w:pStyle w:val="ListParagraph"/>
              <w:numPr>
                <w:ilvl w:val="0"/>
                <w:numId w:val="32"/>
              </w:numPr>
              <w:spacing w:after="0" w:line="240" w:lineRule="auto"/>
              <w:jc w:val="left"/>
              <w:rPr>
                <w:rFonts w:cs="Arial"/>
                <w:color w:val="000000"/>
                <w:sz w:val="20"/>
              </w:rPr>
            </w:pPr>
            <w:r w:rsidRPr="00F867E9">
              <w:rPr>
                <w:rFonts w:cs="Arial"/>
                <w:color w:val="000000"/>
                <w:sz w:val="20"/>
              </w:rPr>
              <w:t>‘Real time text’</w:t>
            </w:r>
          </w:p>
          <w:p w14:paraId="597E67B6" w14:textId="7C7D1922" w:rsidR="00DF3F66" w:rsidRPr="00F867E9" w:rsidRDefault="00DF3F66" w:rsidP="00DF3F66">
            <w:pPr>
              <w:pStyle w:val="ListParagraph"/>
              <w:numPr>
                <w:ilvl w:val="0"/>
                <w:numId w:val="32"/>
              </w:numPr>
              <w:spacing w:after="0" w:line="240" w:lineRule="auto"/>
              <w:jc w:val="left"/>
              <w:rPr>
                <w:rFonts w:cs="Arial"/>
                <w:color w:val="000000"/>
                <w:sz w:val="20"/>
              </w:rPr>
            </w:pPr>
            <w:r w:rsidRPr="00F867E9">
              <w:rPr>
                <w:rFonts w:cs="Arial"/>
                <w:color w:val="000000"/>
                <w:sz w:val="20"/>
              </w:rPr>
              <w:t>‘Total Conversation</w:t>
            </w:r>
            <w:r>
              <w:rPr>
                <w:rStyle w:val="FootnoteReference"/>
              </w:rPr>
              <w:footnoteReference w:id="7"/>
            </w:r>
            <w:r w:rsidRPr="00F867E9">
              <w:rPr>
                <w:rFonts w:cs="Arial"/>
                <w:color w:val="000000"/>
                <w:sz w:val="20"/>
              </w:rPr>
              <w:t>’</w:t>
            </w:r>
          </w:p>
          <w:p w14:paraId="615D89D5" w14:textId="77777777" w:rsidR="00DF3F66" w:rsidRPr="00F867E9" w:rsidRDefault="00DF3F66" w:rsidP="00DF3F66">
            <w:pPr>
              <w:pStyle w:val="ListParagraph"/>
              <w:numPr>
                <w:ilvl w:val="0"/>
                <w:numId w:val="32"/>
              </w:numPr>
              <w:spacing w:after="0" w:line="240" w:lineRule="auto"/>
              <w:jc w:val="left"/>
              <w:rPr>
                <w:rFonts w:cs="Arial"/>
                <w:color w:val="000000"/>
                <w:sz w:val="20"/>
              </w:rPr>
            </w:pPr>
            <w:r w:rsidRPr="00F867E9">
              <w:rPr>
                <w:rFonts w:cs="Arial"/>
                <w:color w:val="000000"/>
                <w:sz w:val="20"/>
              </w:rPr>
              <w:t>‘Other’</w:t>
            </w:r>
          </w:p>
        </w:tc>
      </w:tr>
      <w:tr w:rsidR="00DF3F66" w:rsidRPr="00F867E9" w14:paraId="06130CA9" w14:textId="77777777" w:rsidTr="00DF3F66">
        <w:trPr>
          <w:trHeight w:val="193"/>
        </w:trPr>
        <w:tc>
          <w:tcPr>
            <w:tcW w:w="246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578853E0"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Description</w:t>
            </w:r>
          </w:p>
        </w:tc>
        <w:tc>
          <w:tcPr>
            <w:tcW w:w="1261" w:type="dxa"/>
            <w:tcBorders>
              <w:top w:val="nil"/>
              <w:left w:val="nil"/>
              <w:bottom w:val="single" w:sz="4" w:space="0" w:color="auto"/>
              <w:right w:val="single" w:sz="4" w:space="0" w:color="auto"/>
            </w:tcBorders>
            <w:shd w:val="clear" w:color="auto" w:fill="auto"/>
            <w:noWrap/>
            <w:vAlign w:val="center"/>
          </w:tcPr>
          <w:p w14:paraId="2406A759"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Text</w:t>
            </w:r>
          </w:p>
        </w:tc>
        <w:tc>
          <w:tcPr>
            <w:tcW w:w="994" w:type="dxa"/>
            <w:tcBorders>
              <w:top w:val="nil"/>
              <w:left w:val="nil"/>
              <w:bottom w:val="single" w:sz="4" w:space="0" w:color="auto"/>
              <w:right w:val="single" w:sz="4" w:space="0" w:color="auto"/>
            </w:tcBorders>
            <w:shd w:val="clear" w:color="auto" w:fill="auto"/>
            <w:noWrap/>
            <w:vAlign w:val="center"/>
          </w:tcPr>
          <w:p w14:paraId="1C899A3A" w14:textId="736C5E3D" w:rsidR="00DF3F66" w:rsidRPr="00F867E9" w:rsidRDefault="00DF3F66" w:rsidP="00B12A7B">
            <w:pPr>
              <w:spacing w:after="0"/>
              <w:jc w:val="center"/>
              <w:rPr>
                <w:rFonts w:cs="Arial"/>
                <w:color w:val="000000"/>
                <w:sz w:val="20"/>
                <w:lang w:val="en-US"/>
              </w:rPr>
            </w:pPr>
            <w:r w:rsidRPr="00F867E9">
              <w:rPr>
                <w:rFonts w:cs="Arial"/>
                <w:color w:val="000000"/>
                <w:sz w:val="20"/>
                <w:lang w:val="en-US"/>
              </w:rPr>
              <w:t>1000</w:t>
            </w:r>
          </w:p>
        </w:tc>
        <w:tc>
          <w:tcPr>
            <w:tcW w:w="4799" w:type="dxa"/>
            <w:tcBorders>
              <w:top w:val="single" w:sz="4" w:space="0" w:color="auto"/>
              <w:left w:val="single" w:sz="4" w:space="0" w:color="auto"/>
              <w:bottom w:val="single" w:sz="4" w:space="0" w:color="auto"/>
              <w:right w:val="single" w:sz="4" w:space="0" w:color="auto"/>
            </w:tcBorders>
            <w:vAlign w:val="center"/>
          </w:tcPr>
          <w:p w14:paraId="65EE67DA"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Free-text field</w:t>
            </w:r>
          </w:p>
        </w:tc>
      </w:tr>
      <w:tr w:rsidR="00DF3F66" w:rsidRPr="00F867E9" w14:paraId="16BDF789" w14:textId="77777777" w:rsidTr="00DF3F66">
        <w:trPr>
          <w:trHeight w:val="193"/>
        </w:trPr>
        <w:tc>
          <w:tcPr>
            <w:tcW w:w="246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23D9698A"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Download Link</w:t>
            </w:r>
          </w:p>
        </w:tc>
        <w:tc>
          <w:tcPr>
            <w:tcW w:w="1261" w:type="dxa"/>
            <w:tcBorders>
              <w:top w:val="nil"/>
              <w:left w:val="nil"/>
              <w:bottom w:val="single" w:sz="4" w:space="0" w:color="auto"/>
              <w:right w:val="single" w:sz="4" w:space="0" w:color="auto"/>
            </w:tcBorders>
            <w:shd w:val="clear" w:color="auto" w:fill="auto"/>
            <w:noWrap/>
            <w:vAlign w:val="center"/>
          </w:tcPr>
          <w:p w14:paraId="66B2AB2C"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URL link</w:t>
            </w:r>
          </w:p>
        </w:tc>
        <w:tc>
          <w:tcPr>
            <w:tcW w:w="994" w:type="dxa"/>
            <w:tcBorders>
              <w:top w:val="nil"/>
              <w:left w:val="nil"/>
              <w:bottom w:val="single" w:sz="4" w:space="0" w:color="auto"/>
              <w:right w:val="single" w:sz="4" w:space="0" w:color="auto"/>
            </w:tcBorders>
            <w:shd w:val="clear" w:color="auto" w:fill="auto"/>
            <w:noWrap/>
            <w:vAlign w:val="center"/>
          </w:tcPr>
          <w:p w14:paraId="75FF4400" w14:textId="75C3525E" w:rsidR="00DF3F66" w:rsidRPr="00F867E9" w:rsidRDefault="00DF3F66" w:rsidP="00B12A7B">
            <w:pPr>
              <w:spacing w:after="0"/>
              <w:jc w:val="center"/>
              <w:rPr>
                <w:rFonts w:cs="Arial"/>
                <w:color w:val="000000"/>
                <w:sz w:val="20"/>
                <w:lang w:val="en-US"/>
              </w:rPr>
            </w:pPr>
            <w:r w:rsidRPr="00F867E9">
              <w:rPr>
                <w:rFonts w:cs="Arial"/>
                <w:color w:val="000000"/>
                <w:sz w:val="20"/>
                <w:lang w:val="en-US"/>
              </w:rPr>
              <w:t>1000</w:t>
            </w:r>
          </w:p>
        </w:tc>
        <w:tc>
          <w:tcPr>
            <w:tcW w:w="4799" w:type="dxa"/>
            <w:tcBorders>
              <w:top w:val="single" w:sz="4" w:space="0" w:color="auto"/>
              <w:left w:val="single" w:sz="4" w:space="0" w:color="auto"/>
              <w:bottom w:val="single" w:sz="4" w:space="0" w:color="auto"/>
              <w:right w:val="single" w:sz="4" w:space="0" w:color="auto"/>
            </w:tcBorders>
            <w:vAlign w:val="center"/>
          </w:tcPr>
          <w:p w14:paraId="5CE09FAC"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themeColor="text1"/>
                <w:sz w:val="20"/>
              </w:rPr>
              <w:t>URL Link field</w:t>
            </w:r>
          </w:p>
          <w:p w14:paraId="305A6413"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Allowing special characters</w:t>
            </w:r>
          </w:p>
        </w:tc>
      </w:tr>
      <w:tr w:rsidR="00DF3F66" w:rsidRPr="00F867E9" w14:paraId="23301D79" w14:textId="77777777" w:rsidTr="00DF3F66">
        <w:trPr>
          <w:trHeight w:val="193"/>
        </w:trPr>
        <w:tc>
          <w:tcPr>
            <w:tcW w:w="246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10CDF2F4" w14:textId="7AF90B8C" w:rsidR="00DF3F66" w:rsidRPr="00F867E9" w:rsidRDefault="00DF3F66" w:rsidP="00B12A7B">
            <w:pPr>
              <w:spacing w:after="0"/>
              <w:jc w:val="center"/>
              <w:rPr>
                <w:rFonts w:cs="Arial"/>
                <w:color w:val="000000"/>
                <w:sz w:val="20"/>
                <w:lang w:val="en-US"/>
              </w:rPr>
            </w:pPr>
            <w:r w:rsidRPr="00F867E9">
              <w:rPr>
                <w:rFonts w:cs="Arial"/>
                <w:b/>
                <w:bCs/>
                <w:color w:val="000000"/>
                <w:sz w:val="20"/>
              </w:rPr>
              <w:t>Additional information</w:t>
            </w:r>
            <w:r>
              <w:rPr>
                <w:rStyle w:val="FootnoteReference"/>
              </w:rPr>
              <w:footnoteReference w:id="8"/>
            </w:r>
          </w:p>
        </w:tc>
        <w:tc>
          <w:tcPr>
            <w:tcW w:w="1261" w:type="dxa"/>
            <w:tcBorders>
              <w:top w:val="nil"/>
              <w:left w:val="nil"/>
              <w:bottom w:val="single" w:sz="4" w:space="0" w:color="auto"/>
              <w:right w:val="single" w:sz="4" w:space="0" w:color="auto"/>
            </w:tcBorders>
            <w:shd w:val="clear" w:color="auto" w:fill="auto"/>
            <w:noWrap/>
            <w:vAlign w:val="center"/>
          </w:tcPr>
          <w:p w14:paraId="47EE2640"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Text</w:t>
            </w:r>
          </w:p>
        </w:tc>
        <w:tc>
          <w:tcPr>
            <w:tcW w:w="994" w:type="dxa"/>
            <w:tcBorders>
              <w:top w:val="nil"/>
              <w:left w:val="nil"/>
              <w:bottom w:val="single" w:sz="4" w:space="0" w:color="auto"/>
              <w:right w:val="single" w:sz="4" w:space="0" w:color="auto"/>
            </w:tcBorders>
            <w:shd w:val="clear" w:color="auto" w:fill="auto"/>
            <w:noWrap/>
            <w:vAlign w:val="center"/>
          </w:tcPr>
          <w:p w14:paraId="6B6379E8" w14:textId="4F13A532" w:rsidR="00DF3F66" w:rsidRPr="00F867E9" w:rsidRDefault="00DF3F66" w:rsidP="00B12A7B">
            <w:pPr>
              <w:spacing w:after="0"/>
              <w:jc w:val="center"/>
              <w:rPr>
                <w:rFonts w:cs="Arial"/>
                <w:color w:val="000000"/>
                <w:sz w:val="20"/>
                <w:lang w:val="en-US"/>
              </w:rPr>
            </w:pPr>
            <w:r w:rsidRPr="00F867E9">
              <w:rPr>
                <w:rFonts w:cs="Arial"/>
                <w:color w:val="000000"/>
                <w:sz w:val="20"/>
                <w:lang w:val="en-US"/>
              </w:rPr>
              <w:t>1000</w:t>
            </w:r>
          </w:p>
        </w:tc>
        <w:tc>
          <w:tcPr>
            <w:tcW w:w="4799" w:type="dxa"/>
            <w:tcBorders>
              <w:top w:val="single" w:sz="4" w:space="0" w:color="auto"/>
              <w:left w:val="single" w:sz="4" w:space="0" w:color="auto"/>
              <w:bottom w:val="single" w:sz="4" w:space="0" w:color="auto"/>
              <w:right w:val="single" w:sz="4" w:space="0" w:color="auto"/>
            </w:tcBorders>
            <w:vAlign w:val="center"/>
          </w:tcPr>
          <w:p w14:paraId="6248ACE5"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Free-text field</w:t>
            </w:r>
          </w:p>
          <w:p w14:paraId="191DB186"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Allowing special characters</w:t>
            </w:r>
          </w:p>
        </w:tc>
      </w:tr>
    </w:tbl>
    <w:p w14:paraId="4DD1C575" w14:textId="470C91AB" w:rsidR="00DC1B80" w:rsidRDefault="00DC1B80" w:rsidP="00DC1B80">
      <w:pPr>
        <w:rPr>
          <w:u w:val="single"/>
        </w:rPr>
      </w:pPr>
      <w:r w:rsidRPr="009347F2">
        <w:rPr>
          <w:u w:val="single"/>
        </w:rPr>
        <w:t>In case of public warning systems:</w:t>
      </w:r>
    </w:p>
    <w:tbl>
      <w:tblPr>
        <w:tblW w:w="9704" w:type="dxa"/>
        <w:tblInd w:w="-5" w:type="dxa"/>
        <w:tblLook w:val="04A0" w:firstRow="1" w:lastRow="0" w:firstColumn="1" w:lastColumn="0" w:noHBand="0" w:noVBand="1"/>
      </w:tblPr>
      <w:tblGrid>
        <w:gridCol w:w="2650"/>
        <w:gridCol w:w="1261"/>
        <w:gridCol w:w="1328"/>
        <w:gridCol w:w="4465"/>
      </w:tblGrid>
      <w:tr w:rsidR="00384E6E" w:rsidRPr="00F867E9" w14:paraId="23B20EED" w14:textId="77777777" w:rsidTr="00384E6E">
        <w:trPr>
          <w:trHeight w:val="193"/>
          <w:tblHeader/>
        </w:trPr>
        <w:tc>
          <w:tcPr>
            <w:tcW w:w="265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14:paraId="40DF5CAF" w14:textId="77777777" w:rsidR="00384E6E" w:rsidRPr="00F867E9" w:rsidRDefault="00384E6E" w:rsidP="00B12A7B">
            <w:pPr>
              <w:spacing w:after="0"/>
              <w:jc w:val="center"/>
              <w:rPr>
                <w:rFonts w:cs="Arial"/>
                <w:b/>
                <w:bCs/>
                <w:color w:val="FFFFFF"/>
                <w:sz w:val="20"/>
                <w:lang w:val="en-US"/>
              </w:rPr>
            </w:pPr>
            <w:r w:rsidRPr="00F867E9">
              <w:rPr>
                <w:rFonts w:cs="Arial"/>
                <w:b/>
                <w:bCs/>
                <w:color w:val="FFFFFF"/>
                <w:sz w:val="20"/>
                <w:lang w:val="en-US"/>
              </w:rPr>
              <w:t>Field name</w:t>
            </w:r>
          </w:p>
        </w:tc>
        <w:tc>
          <w:tcPr>
            <w:tcW w:w="1261" w:type="dxa"/>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53F38675" w14:textId="77777777" w:rsidR="00384E6E" w:rsidRPr="00F867E9" w:rsidRDefault="00384E6E" w:rsidP="00B12A7B">
            <w:pPr>
              <w:spacing w:after="0"/>
              <w:jc w:val="center"/>
              <w:rPr>
                <w:rFonts w:cs="Arial"/>
                <w:b/>
                <w:bCs/>
                <w:color w:val="FFFFFF"/>
                <w:sz w:val="20"/>
                <w:lang w:val="en-US"/>
              </w:rPr>
            </w:pPr>
            <w:r w:rsidRPr="00F867E9">
              <w:rPr>
                <w:rFonts w:cs="Arial"/>
                <w:b/>
                <w:bCs/>
                <w:color w:val="FFFFFF"/>
                <w:sz w:val="20"/>
                <w:lang w:val="en-US"/>
              </w:rPr>
              <w:t>Field type</w:t>
            </w:r>
          </w:p>
        </w:tc>
        <w:tc>
          <w:tcPr>
            <w:tcW w:w="994" w:type="dxa"/>
            <w:tcBorders>
              <w:top w:val="single" w:sz="4" w:space="0" w:color="auto"/>
              <w:left w:val="nil"/>
              <w:bottom w:val="single" w:sz="4" w:space="0" w:color="auto"/>
              <w:right w:val="single" w:sz="4" w:space="0" w:color="auto"/>
            </w:tcBorders>
            <w:shd w:val="clear" w:color="auto" w:fill="365F91" w:themeFill="accent1" w:themeFillShade="BF"/>
            <w:noWrap/>
            <w:vAlign w:val="center"/>
          </w:tcPr>
          <w:p w14:paraId="2505BAD3" w14:textId="4DCA85AF" w:rsidR="00384E6E" w:rsidRPr="00F867E9" w:rsidRDefault="00384E6E" w:rsidP="00B12A7B">
            <w:pPr>
              <w:spacing w:after="0"/>
              <w:jc w:val="center"/>
              <w:rPr>
                <w:rFonts w:cs="Arial"/>
                <w:b/>
                <w:bCs/>
                <w:color w:val="FFFFFF"/>
                <w:sz w:val="20"/>
                <w:lang w:val="en-US"/>
              </w:rPr>
            </w:pPr>
            <w:r w:rsidRPr="00F867E9">
              <w:rPr>
                <w:rFonts w:cs="Arial"/>
                <w:b/>
                <w:bCs/>
                <w:color w:val="FFFFFF"/>
                <w:sz w:val="20"/>
                <w:lang w:val="en-US"/>
              </w:rPr>
              <w:t>Length</w:t>
            </w:r>
            <w:r w:rsidR="00A34E3D">
              <w:rPr>
                <w:rFonts w:cs="Arial"/>
                <w:b/>
                <w:bCs/>
                <w:color w:val="FFFFFF"/>
                <w:sz w:val="20"/>
                <w:lang w:val="en-US"/>
              </w:rPr>
              <w:t xml:space="preserve"> (in Characters)</w:t>
            </w:r>
          </w:p>
        </w:tc>
        <w:tc>
          <w:tcPr>
            <w:tcW w:w="479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67DCFBBA" w14:textId="77777777" w:rsidR="00384E6E" w:rsidRPr="00F867E9" w:rsidRDefault="00384E6E" w:rsidP="00B12A7B">
            <w:pPr>
              <w:spacing w:after="0"/>
              <w:jc w:val="center"/>
              <w:rPr>
                <w:rFonts w:cs="Arial"/>
                <w:b/>
                <w:bCs/>
                <w:color w:val="FFFFFF"/>
                <w:sz w:val="20"/>
                <w:lang w:val="en-US"/>
              </w:rPr>
            </w:pPr>
            <w:r w:rsidRPr="00F867E9">
              <w:rPr>
                <w:rFonts w:cs="Arial"/>
                <w:b/>
                <w:bCs/>
                <w:color w:val="FFFFFF"/>
                <w:sz w:val="20"/>
                <w:lang w:val="en-US"/>
              </w:rPr>
              <w:t>Rules</w:t>
            </w:r>
          </w:p>
        </w:tc>
      </w:tr>
      <w:tr w:rsidR="00DF3F66" w:rsidRPr="00F867E9" w14:paraId="5E775811" w14:textId="77777777" w:rsidTr="00384E6E">
        <w:trPr>
          <w:trHeight w:val="193"/>
        </w:trPr>
        <w:tc>
          <w:tcPr>
            <w:tcW w:w="2650"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00F35359"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Country</w:t>
            </w:r>
          </w:p>
        </w:tc>
        <w:tc>
          <w:tcPr>
            <w:tcW w:w="1261" w:type="dxa"/>
            <w:tcBorders>
              <w:top w:val="nil"/>
              <w:left w:val="nil"/>
              <w:bottom w:val="single" w:sz="4" w:space="0" w:color="auto"/>
              <w:right w:val="single" w:sz="4" w:space="0" w:color="auto"/>
            </w:tcBorders>
            <w:shd w:val="clear" w:color="auto" w:fill="auto"/>
            <w:noWrap/>
            <w:vAlign w:val="center"/>
          </w:tcPr>
          <w:p w14:paraId="11D1281F" w14:textId="77777777" w:rsidR="00DF3F66" w:rsidRPr="00F867E9" w:rsidRDefault="00DF3F66" w:rsidP="00B12A7B">
            <w:pPr>
              <w:spacing w:after="0"/>
              <w:jc w:val="center"/>
              <w:rPr>
                <w:rFonts w:cs="Arial"/>
                <w:color w:val="000000"/>
                <w:sz w:val="20"/>
                <w:lang w:val="en-US"/>
              </w:rPr>
            </w:pPr>
            <w:r w:rsidRPr="00F867E9">
              <w:rPr>
                <w:rFonts w:cs="Arial"/>
                <w:color w:val="000000"/>
                <w:sz w:val="20"/>
              </w:rPr>
              <w:t>Select</w:t>
            </w:r>
          </w:p>
        </w:tc>
        <w:tc>
          <w:tcPr>
            <w:tcW w:w="994" w:type="dxa"/>
            <w:tcBorders>
              <w:top w:val="nil"/>
              <w:left w:val="nil"/>
              <w:bottom w:val="single" w:sz="4" w:space="0" w:color="auto"/>
              <w:right w:val="single" w:sz="4" w:space="0" w:color="auto"/>
            </w:tcBorders>
            <w:shd w:val="clear" w:color="auto" w:fill="auto"/>
            <w:noWrap/>
            <w:vAlign w:val="center"/>
          </w:tcPr>
          <w:p w14:paraId="41A5C296" w14:textId="4932C85D" w:rsidR="00DF3F66" w:rsidRPr="00F867E9" w:rsidRDefault="00DF3F66" w:rsidP="00B12A7B">
            <w:pPr>
              <w:spacing w:after="0"/>
              <w:jc w:val="center"/>
              <w:rPr>
                <w:rFonts w:cs="Arial"/>
                <w:color w:val="000000"/>
                <w:sz w:val="20"/>
                <w:lang w:val="en-US"/>
              </w:rPr>
            </w:pPr>
            <w:r w:rsidRPr="00F867E9">
              <w:rPr>
                <w:rFonts w:cs="Arial"/>
                <w:color w:val="000000"/>
                <w:sz w:val="20"/>
                <w:lang w:val="en-US"/>
              </w:rPr>
              <w:t>-</w:t>
            </w:r>
          </w:p>
        </w:tc>
        <w:tc>
          <w:tcPr>
            <w:tcW w:w="4799" w:type="dxa"/>
            <w:tcBorders>
              <w:top w:val="single" w:sz="4" w:space="0" w:color="auto"/>
              <w:left w:val="single" w:sz="4" w:space="0" w:color="auto"/>
              <w:bottom w:val="single" w:sz="4" w:space="0" w:color="auto"/>
              <w:right w:val="single" w:sz="4" w:space="0" w:color="auto"/>
            </w:tcBorders>
            <w:vAlign w:val="center"/>
          </w:tcPr>
          <w:p w14:paraId="0F26CC46"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themeColor="text1"/>
                <w:sz w:val="20"/>
              </w:rPr>
              <w:t>Allowing any EU</w:t>
            </w:r>
            <w:r>
              <w:rPr>
                <w:rFonts w:cs="Arial"/>
                <w:color w:val="000000" w:themeColor="text1"/>
                <w:sz w:val="20"/>
              </w:rPr>
              <w:t>+</w:t>
            </w:r>
            <w:r w:rsidRPr="00F867E9">
              <w:rPr>
                <w:rFonts w:cs="Arial"/>
                <w:color w:val="000000" w:themeColor="text1"/>
                <w:sz w:val="20"/>
              </w:rPr>
              <w:t xml:space="preserve"> country code</w:t>
            </w:r>
            <w:r>
              <w:rPr>
                <w:rFonts w:cs="Arial"/>
                <w:color w:val="000000" w:themeColor="text1"/>
                <w:sz w:val="20"/>
              </w:rPr>
              <w:t xml:space="preserve"> (specific country code list to be provided)</w:t>
            </w:r>
          </w:p>
        </w:tc>
      </w:tr>
      <w:tr w:rsidR="00DF3F66" w:rsidRPr="00624CC8" w14:paraId="4B91E1FE" w14:textId="77777777" w:rsidTr="00384E6E">
        <w:trPr>
          <w:trHeight w:val="193"/>
        </w:trPr>
        <w:tc>
          <w:tcPr>
            <w:tcW w:w="2650"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237A7EB0"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Means of Access</w:t>
            </w:r>
          </w:p>
        </w:tc>
        <w:tc>
          <w:tcPr>
            <w:tcW w:w="1261" w:type="dxa"/>
            <w:tcBorders>
              <w:top w:val="nil"/>
              <w:left w:val="nil"/>
              <w:bottom w:val="single" w:sz="4" w:space="0" w:color="auto"/>
              <w:right w:val="single" w:sz="4" w:space="0" w:color="auto"/>
            </w:tcBorders>
            <w:shd w:val="clear" w:color="auto" w:fill="auto"/>
            <w:noWrap/>
            <w:vAlign w:val="center"/>
          </w:tcPr>
          <w:p w14:paraId="2D5AD8BE" w14:textId="77777777" w:rsidR="00DF3F66" w:rsidRPr="00F867E9" w:rsidRDefault="00DF3F66" w:rsidP="00B12A7B">
            <w:pPr>
              <w:spacing w:after="0"/>
              <w:jc w:val="center"/>
              <w:rPr>
                <w:rFonts w:cs="Arial"/>
                <w:color w:val="000000"/>
                <w:sz w:val="20"/>
                <w:lang w:val="en-US"/>
              </w:rPr>
            </w:pPr>
            <w:r>
              <w:rPr>
                <w:rFonts w:cs="Arial"/>
                <w:color w:val="000000"/>
                <w:sz w:val="20"/>
                <w:lang w:val="en-US"/>
              </w:rPr>
              <w:t>Text</w:t>
            </w:r>
          </w:p>
        </w:tc>
        <w:tc>
          <w:tcPr>
            <w:tcW w:w="994" w:type="dxa"/>
            <w:tcBorders>
              <w:top w:val="nil"/>
              <w:left w:val="nil"/>
              <w:bottom w:val="single" w:sz="4" w:space="0" w:color="auto"/>
              <w:right w:val="single" w:sz="4" w:space="0" w:color="auto"/>
            </w:tcBorders>
            <w:shd w:val="clear" w:color="auto" w:fill="auto"/>
            <w:noWrap/>
            <w:vAlign w:val="center"/>
          </w:tcPr>
          <w:p w14:paraId="6C48CA15" w14:textId="37686386" w:rsidR="00DF3F66" w:rsidRPr="00F867E9" w:rsidRDefault="00DF3F66" w:rsidP="00B12A7B">
            <w:pPr>
              <w:spacing w:after="0"/>
              <w:jc w:val="center"/>
              <w:rPr>
                <w:rFonts w:cs="Arial"/>
                <w:color w:val="000000"/>
                <w:sz w:val="20"/>
                <w:lang w:val="en-US"/>
              </w:rPr>
            </w:pPr>
            <w:r w:rsidRPr="00F867E9">
              <w:rPr>
                <w:rFonts w:cs="Arial"/>
                <w:color w:val="000000"/>
                <w:sz w:val="20"/>
                <w:lang w:val="en-US"/>
              </w:rPr>
              <w:t>1000</w:t>
            </w:r>
          </w:p>
        </w:tc>
        <w:tc>
          <w:tcPr>
            <w:tcW w:w="4799" w:type="dxa"/>
            <w:tcBorders>
              <w:top w:val="single" w:sz="4" w:space="0" w:color="auto"/>
              <w:left w:val="single" w:sz="4" w:space="0" w:color="auto"/>
              <w:bottom w:val="single" w:sz="4" w:space="0" w:color="auto"/>
              <w:right w:val="single" w:sz="4" w:space="0" w:color="auto"/>
            </w:tcBorders>
            <w:vAlign w:val="center"/>
          </w:tcPr>
          <w:p w14:paraId="3F7D78D9" w14:textId="77777777" w:rsidR="00DF3F66" w:rsidRPr="00624CC8" w:rsidRDefault="00DF3F66" w:rsidP="00DF3F66">
            <w:pPr>
              <w:pStyle w:val="ListParagraph"/>
              <w:numPr>
                <w:ilvl w:val="0"/>
                <w:numId w:val="31"/>
              </w:numPr>
              <w:spacing w:after="0" w:line="240" w:lineRule="auto"/>
              <w:ind w:left="211" w:hanging="180"/>
              <w:jc w:val="left"/>
              <w:rPr>
                <w:rFonts w:cs="Arial"/>
                <w:color w:val="000000"/>
                <w:sz w:val="20"/>
              </w:rPr>
            </w:pPr>
            <w:r w:rsidRPr="00624CC8">
              <w:rPr>
                <w:rFonts w:cs="Arial"/>
                <w:color w:val="000000" w:themeColor="text1"/>
                <w:sz w:val="20"/>
              </w:rPr>
              <w:t>Free-text field</w:t>
            </w:r>
          </w:p>
        </w:tc>
      </w:tr>
      <w:tr w:rsidR="00DF3F66" w:rsidRPr="00F867E9" w14:paraId="0F6AC5D7" w14:textId="77777777" w:rsidTr="00384E6E">
        <w:trPr>
          <w:trHeight w:val="193"/>
        </w:trPr>
        <w:tc>
          <w:tcPr>
            <w:tcW w:w="2650"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369799DA"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Type of PWS</w:t>
            </w:r>
          </w:p>
        </w:tc>
        <w:tc>
          <w:tcPr>
            <w:tcW w:w="1261" w:type="dxa"/>
            <w:tcBorders>
              <w:top w:val="nil"/>
              <w:left w:val="nil"/>
              <w:bottom w:val="single" w:sz="4" w:space="0" w:color="auto"/>
              <w:right w:val="single" w:sz="4" w:space="0" w:color="auto"/>
            </w:tcBorders>
            <w:shd w:val="clear" w:color="auto" w:fill="auto"/>
            <w:noWrap/>
            <w:vAlign w:val="center"/>
          </w:tcPr>
          <w:p w14:paraId="70F60C18"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Select</w:t>
            </w:r>
          </w:p>
        </w:tc>
        <w:tc>
          <w:tcPr>
            <w:tcW w:w="994" w:type="dxa"/>
            <w:tcBorders>
              <w:top w:val="nil"/>
              <w:left w:val="nil"/>
              <w:bottom w:val="single" w:sz="4" w:space="0" w:color="auto"/>
              <w:right w:val="single" w:sz="4" w:space="0" w:color="auto"/>
            </w:tcBorders>
            <w:shd w:val="clear" w:color="auto" w:fill="auto"/>
            <w:noWrap/>
            <w:vAlign w:val="center"/>
          </w:tcPr>
          <w:p w14:paraId="32D5B347" w14:textId="58B63F56" w:rsidR="00DF3F66" w:rsidRPr="00F867E9" w:rsidRDefault="00DF3F66" w:rsidP="00B12A7B">
            <w:pPr>
              <w:spacing w:after="0"/>
              <w:jc w:val="center"/>
              <w:rPr>
                <w:rFonts w:cs="Arial"/>
                <w:color w:val="000000"/>
                <w:sz w:val="20"/>
                <w:lang w:val="en-US"/>
              </w:rPr>
            </w:pPr>
            <w:r w:rsidRPr="00F867E9">
              <w:rPr>
                <w:rFonts w:cs="Arial"/>
                <w:color w:val="000000"/>
                <w:sz w:val="20"/>
                <w:lang w:val="en-US"/>
              </w:rPr>
              <w:t>-</w:t>
            </w:r>
          </w:p>
        </w:tc>
        <w:tc>
          <w:tcPr>
            <w:tcW w:w="4799" w:type="dxa"/>
            <w:tcBorders>
              <w:top w:val="single" w:sz="4" w:space="0" w:color="auto"/>
              <w:left w:val="single" w:sz="4" w:space="0" w:color="auto"/>
              <w:bottom w:val="single" w:sz="4" w:space="0" w:color="auto"/>
              <w:right w:val="single" w:sz="4" w:space="0" w:color="auto"/>
            </w:tcBorders>
            <w:vAlign w:val="center"/>
          </w:tcPr>
          <w:p w14:paraId="4B4B8010"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Allowed values are:</w:t>
            </w:r>
          </w:p>
          <w:p w14:paraId="2A7CB46A" w14:textId="77777777" w:rsidR="00DF3F66" w:rsidRPr="00F867E9" w:rsidRDefault="00DF3F66" w:rsidP="00DF3F66">
            <w:pPr>
              <w:pStyle w:val="ListParagraph"/>
              <w:numPr>
                <w:ilvl w:val="0"/>
                <w:numId w:val="33"/>
              </w:numPr>
              <w:spacing w:after="0" w:line="240" w:lineRule="auto"/>
              <w:jc w:val="left"/>
              <w:rPr>
                <w:rFonts w:cs="Arial"/>
                <w:color w:val="000000"/>
                <w:sz w:val="20"/>
              </w:rPr>
            </w:pPr>
            <w:r w:rsidRPr="00F867E9">
              <w:rPr>
                <w:rFonts w:cs="Arial"/>
                <w:color w:val="000000"/>
                <w:sz w:val="20"/>
              </w:rPr>
              <w:t>App</w:t>
            </w:r>
          </w:p>
          <w:p w14:paraId="0D220EBE" w14:textId="77777777" w:rsidR="00DF3F66" w:rsidRPr="00F867E9" w:rsidRDefault="00DF3F66" w:rsidP="00DF3F66">
            <w:pPr>
              <w:pStyle w:val="ListParagraph"/>
              <w:numPr>
                <w:ilvl w:val="0"/>
                <w:numId w:val="33"/>
              </w:numPr>
              <w:spacing w:after="0" w:line="240" w:lineRule="auto"/>
              <w:jc w:val="left"/>
              <w:rPr>
                <w:rFonts w:cs="Arial"/>
                <w:color w:val="000000"/>
                <w:sz w:val="20"/>
              </w:rPr>
            </w:pPr>
            <w:r w:rsidRPr="00F867E9">
              <w:rPr>
                <w:rFonts w:cs="Arial"/>
                <w:color w:val="000000"/>
                <w:sz w:val="20"/>
              </w:rPr>
              <w:t>Cell Broadcast</w:t>
            </w:r>
          </w:p>
          <w:p w14:paraId="6E9C4665" w14:textId="77777777" w:rsidR="00DF3F66" w:rsidRPr="00F867E9" w:rsidRDefault="00DF3F66" w:rsidP="00DF3F66">
            <w:pPr>
              <w:pStyle w:val="ListParagraph"/>
              <w:numPr>
                <w:ilvl w:val="0"/>
                <w:numId w:val="33"/>
              </w:numPr>
              <w:spacing w:after="0" w:line="240" w:lineRule="auto"/>
              <w:jc w:val="left"/>
              <w:rPr>
                <w:rFonts w:cs="Arial"/>
                <w:color w:val="000000"/>
                <w:sz w:val="20"/>
              </w:rPr>
            </w:pPr>
            <w:r w:rsidRPr="00F867E9">
              <w:rPr>
                <w:rFonts w:cs="Arial"/>
                <w:color w:val="000000"/>
                <w:sz w:val="20"/>
              </w:rPr>
              <w:t>Location-based SMS</w:t>
            </w:r>
          </w:p>
          <w:p w14:paraId="7C457372" w14:textId="77777777" w:rsidR="00DF3F66" w:rsidRPr="00F867E9" w:rsidRDefault="00DF3F66" w:rsidP="00DF3F66">
            <w:pPr>
              <w:pStyle w:val="ListParagraph"/>
              <w:numPr>
                <w:ilvl w:val="0"/>
                <w:numId w:val="33"/>
              </w:numPr>
              <w:spacing w:after="0" w:line="240" w:lineRule="auto"/>
              <w:jc w:val="left"/>
              <w:rPr>
                <w:rFonts w:cs="Arial"/>
                <w:color w:val="000000"/>
                <w:sz w:val="20"/>
              </w:rPr>
            </w:pPr>
            <w:r w:rsidRPr="00F867E9">
              <w:rPr>
                <w:rFonts w:cs="Arial"/>
                <w:color w:val="000000"/>
                <w:sz w:val="20"/>
              </w:rPr>
              <w:t>Other</w:t>
            </w:r>
          </w:p>
        </w:tc>
      </w:tr>
      <w:tr w:rsidR="00DF3F66" w:rsidRPr="00F867E9" w14:paraId="0D406FE7" w14:textId="77777777" w:rsidTr="00384E6E">
        <w:trPr>
          <w:trHeight w:val="193"/>
        </w:trPr>
        <w:tc>
          <w:tcPr>
            <w:tcW w:w="2650"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0E349277"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Link to PWS Description</w:t>
            </w:r>
          </w:p>
        </w:tc>
        <w:tc>
          <w:tcPr>
            <w:tcW w:w="1261" w:type="dxa"/>
            <w:tcBorders>
              <w:top w:val="nil"/>
              <w:left w:val="nil"/>
              <w:bottom w:val="single" w:sz="4" w:space="0" w:color="auto"/>
              <w:right w:val="single" w:sz="4" w:space="0" w:color="auto"/>
            </w:tcBorders>
            <w:shd w:val="clear" w:color="auto" w:fill="auto"/>
            <w:noWrap/>
            <w:vAlign w:val="center"/>
          </w:tcPr>
          <w:p w14:paraId="11E38C0A"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Text</w:t>
            </w:r>
          </w:p>
        </w:tc>
        <w:tc>
          <w:tcPr>
            <w:tcW w:w="994" w:type="dxa"/>
            <w:tcBorders>
              <w:top w:val="nil"/>
              <w:left w:val="nil"/>
              <w:bottom w:val="single" w:sz="4" w:space="0" w:color="auto"/>
              <w:right w:val="single" w:sz="4" w:space="0" w:color="auto"/>
            </w:tcBorders>
            <w:shd w:val="clear" w:color="auto" w:fill="auto"/>
            <w:noWrap/>
            <w:vAlign w:val="center"/>
          </w:tcPr>
          <w:p w14:paraId="0C628DB9" w14:textId="40977965" w:rsidR="00DF3F66" w:rsidRPr="00F867E9" w:rsidRDefault="00DF3F66" w:rsidP="00B12A7B">
            <w:pPr>
              <w:spacing w:after="0"/>
              <w:jc w:val="center"/>
              <w:rPr>
                <w:rFonts w:cs="Arial"/>
                <w:color w:val="000000"/>
                <w:sz w:val="20"/>
                <w:lang w:val="en-US"/>
              </w:rPr>
            </w:pPr>
            <w:r w:rsidRPr="00F867E9">
              <w:rPr>
                <w:rFonts w:cs="Arial"/>
                <w:color w:val="000000"/>
                <w:sz w:val="20"/>
                <w:lang w:val="en-US"/>
              </w:rPr>
              <w:t>1000</w:t>
            </w:r>
          </w:p>
        </w:tc>
        <w:tc>
          <w:tcPr>
            <w:tcW w:w="4799" w:type="dxa"/>
            <w:tcBorders>
              <w:top w:val="single" w:sz="4" w:space="0" w:color="auto"/>
              <w:left w:val="single" w:sz="4" w:space="0" w:color="auto"/>
              <w:bottom w:val="single" w:sz="4" w:space="0" w:color="auto"/>
              <w:right w:val="single" w:sz="4" w:space="0" w:color="auto"/>
            </w:tcBorders>
            <w:vAlign w:val="center"/>
          </w:tcPr>
          <w:p w14:paraId="3BE39F17"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themeColor="text1"/>
                <w:sz w:val="20"/>
              </w:rPr>
              <w:t>Free-text field</w:t>
            </w:r>
          </w:p>
          <w:p w14:paraId="265B07A1"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 xml:space="preserve">Allowing special characters </w:t>
            </w:r>
          </w:p>
        </w:tc>
      </w:tr>
      <w:tr w:rsidR="00DF3F66" w:rsidRPr="00F867E9" w14:paraId="227DB0AA" w14:textId="77777777" w:rsidTr="00384E6E">
        <w:trPr>
          <w:trHeight w:val="193"/>
        </w:trPr>
        <w:tc>
          <w:tcPr>
            <w:tcW w:w="2650"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7C119E2C" w14:textId="77777777" w:rsidR="00DF3F66" w:rsidRPr="00F867E9" w:rsidRDefault="00DF3F66" w:rsidP="00B12A7B">
            <w:pPr>
              <w:spacing w:after="0"/>
              <w:jc w:val="center"/>
              <w:rPr>
                <w:rFonts w:cs="Arial"/>
                <w:b/>
                <w:bCs/>
                <w:color w:val="000000"/>
                <w:sz w:val="20"/>
              </w:rPr>
            </w:pPr>
            <w:r w:rsidRPr="00F867E9">
              <w:rPr>
                <w:rFonts w:cs="Arial"/>
                <w:b/>
                <w:bCs/>
                <w:color w:val="000000"/>
                <w:sz w:val="20"/>
              </w:rPr>
              <w:t>Link to PWS Download</w:t>
            </w:r>
          </w:p>
        </w:tc>
        <w:tc>
          <w:tcPr>
            <w:tcW w:w="1261" w:type="dxa"/>
            <w:tcBorders>
              <w:top w:val="nil"/>
              <w:left w:val="nil"/>
              <w:bottom w:val="single" w:sz="4" w:space="0" w:color="auto"/>
              <w:right w:val="single" w:sz="4" w:space="0" w:color="auto"/>
            </w:tcBorders>
            <w:shd w:val="clear" w:color="auto" w:fill="auto"/>
            <w:noWrap/>
            <w:vAlign w:val="center"/>
          </w:tcPr>
          <w:p w14:paraId="4AEDF319"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URL Link</w:t>
            </w:r>
          </w:p>
        </w:tc>
        <w:tc>
          <w:tcPr>
            <w:tcW w:w="994" w:type="dxa"/>
            <w:tcBorders>
              <w:top w:val="nil"/>
              <w:left w:val="nil"/>
              <w:bottom w:val="single" w:sz="4" w:space="0" w:color="auto"/>
              <w:right w:val="single" w:sz="4" w:space="0" w:color="auto"/>
            </w:tcBorders>
            <w:shd w:val="clear" w:color="auto" w:fill="auto"/>
            <w:noWrap/>
            <w:vAlign w:val="center"/>
          </w:tcPr>
          <w:p w14:paraId="3478389D" w14:textId="758B3863" w:rsidR="00DF3F66" w:rsidRPr="00F867E9" w:rsidRDefault="00DF3F66" w:rsidP="00B12A7B">
            <w:pPr>
              <w:spacing w:after="0"/>
              <w:jc w:val="center"/>
              <w:rPr>
                <w:rFonts w:cs="Arial"/>
                <w:color w:val="000000"/>
                <w:sz w:val="20"/>
                <w:lang w:val="en-US"/>
              </w:rPr>
            </w:pPr>
            <w:r w:rsidRPr="00F867E9">
              <w:rPr>
                <w:rFonts w:cs="Arial"/>
                <w:color w:val="000000"/>
                <w:sz w:val="20"/>
                <w:lang w:val="en-US"/>
              </w:rPr>
              <w:t>1000</w:t>
            </w:r>
          </w:p>
        </w:tc>
        <w:tc>
          <w:tcPr>
            <w:tcW w:w="4799" w:type="dxa"/>
            <w:tcBorders>
              <w:top w:val="single" w:sz="4" w:space="0" w:color="auto"/>
              <w:left w:val="single" w:sz="4" w:space="0" w:color="auto"/>
              <w:bottom w:val="single" w:sz="4" w:space="0" w:color="auto"/>
              <w:right w:val="single" w:sz="4" w:space="0" w:color="auto"/>
            </w:tcBorders>
            <w:vAlign w:val="center"/>
          </w:tcPr>
          <w:p w14:paraId="0320BE6C"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themeColor="text1"/>
                <w:sz w:val="20"/>
              </w:rPr>
              <w:t>URL Link field</w:t>
            </w:r>
          </w:p>
          <w:p w14:paraId="1A35F17B"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 xml:space="preserve">Allowing special characters </w:t>
            </w:r>
          </w:p>
        </w:tc>
      </w:tr>
      <w:tr w:rsidR="00DF3F66" w:rsidRPr="00F867E9" w14:paraId="7075F86E" w14:textId="77777777" w:rsidTr="00384E6E">
        <w:trPr>
          <w:trHeight w:val="193"/>
        </w:trPr>
        <w:tc>
          <w:tcPr>
            <w:tcW w:w="2650"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14:paraId="4AEF1DFC" w14:textId="77777777" w:rsidR="00DF3F66" w:rsidRPr="00F867E9" w:rsidRDefault="00DF3F66" w:rsidP="00B12A7B">
            <w:pPr>
              <w:spacing w:after="0"/>
              <w:jc w:val="center"/>
              <w:rPr>
                <w:rFonts w:cs="Arial"/>
                <w:color w:val="000000"/>
                <w:sz w:val="20"/>
                <w:lang w:val="en-US"/>
              </w:rPr>
            </w:pPr>
            <w:r w:rsidRPr="00F867E9">
              <w:rPr>
                <w:rFonts w:cs="Arial"/>
                <w:b/>
                <w:bCs/>
                <w:color w:val="000000"/>
                <w:sz w:val="20"/>
              </w:rPr>
              <w:t>Additional information</w:t>
            </w:r>
          </w:p>
        </w:tc>
        <w:tc>
          <w:tcPr>
            <w:tcW w:w="1261" w:type="dxa"/>
            <w:tcBorders>
              <w:top w:val="nil"/>
              <w:left w:val="nil"/>
              <w:bottom w:val="single" w:sz="4" w:space="0" w:color="auto"/>
              <w:right w:val="single" w:sz="4" w:space="0" w:color="auto"/>
            </w:tcBorders>
            <w:shd w:val="clear" w:color="auto" w:fill="auto"/>
            <w:noWrap/>
            <w:vAlign w:val="center"/>
          </w:tcPr>
          <w:p w14:paraId="525E172D" w14:textId="77777777" w:rsidR="00DF3F66" w:rsidRPr="00F867E9" w:rsidRDefault="00DF3F66" w:rsidP="00B12A7B">
            <w:pPr>
              <w:spacing w:after="0"/>
              <w:jc w:val="center"/>
              <w:rPr>
                <w:rFonts w:cs="Arial"/>
                <w:color w:val="000000"/>
                <w:sz w:val="20"/>
                <w:lang w:val="en-US"/>
              </w:rPr>
            </w:pPr>
            <w:r w:rsidRPr="00F867E9">
              <w:rPr>
                <w:rFonts w:cs="Arial"/>
                <w:color w:val="000000"/>
                <w:sz w:val="20"/>
                <w:lang w:val="en-US"/>
              </w:rPr>
              <w:t>Text</w:t>
            </w:r>
          </w:p>
        </w:tc>
        <w:tc>
          <w:tcPr>
            <w:tcW w:w="994" w:type="dxa"/>
            <w:tcBorders>
              <w:top w:val="nil"/>
              <w:left w:val="nil"/>
              <w:bottom w:val="single" w:sz="4" w:space="0" w:color="auto"/>
              <w:right w:val="single" w:sz="4" w:space="0" w:color="auto"/>
            </w:tcBorders>
            <w:shd w:val="clear" w:color="auto" w:fill="auto"/>
            <w:noWrap/>
            <w:vAlign w:val="center"/>
          </w:tcPr>
          <w:p w14:paraId="251ECFCD" w14:textId="5177E1BA" w:rsidR="00DF3F66" w:rsidRPr="00F867E9" w:rsidRDefault="00DF3F66" w:rsidP="00B12A7B">
            <w:pPr>
              <w:spacing w:after="0"/>
              <w:jc w:val="center"/>
              <w:rPr>
                <w:rFonts w:cs="Arial"/>
                <w:color w:val="000000"/>
                <w:sz w:val="20"/>
                <w:lang w:val="en-US"/>
              </w:rPr>
            </w:pPr>
            <w:r w:rsidRPr="00F867E9">
              <w:rPr>
                <w:rFonts w:cs="Arial"/>
                <w:color w:val="000000"/>
                <w:sz w:val="20"/>
                <w:lang w:val="en-US"/>
              </w:rPr>
              <w:t>1000</w:t>
            </w:r>
          </w:p>
        </w:tc>
        <w:tc>
          <w:tcPr>
            <w:tcW w:w="4799" w:type="dxa"/>
            <w:tcBorders>
              <w:top w:val="single" w:sz="4" w:space="0" w:color="auto"/>
              <w:left w:val="single" w:sz="4" w:space="0" w:color="auto"/>
              <w:bottom w:val="single" w:sz="4" w:space="0" w:color="auto"/>
              <w:right w:val="single" w:sz="4" w:space="0" w:color="auto"/>
            </w:tcBorders>
            <w:vAlign w:val="center"/>
          </w:tcPr>
          <w:p w14:paraId="2A16BA86"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Free-text field</w:t>
            </w:r>
          </w:p>
          <w:p w14:paraId="44FE725B" w14:textId="77777777" w:rsidR="00DF3F66" w:rsidRPr="00F867E9" w:rsidRDefault="00DF3F66" w:rsidP="00DF3F66">
            <w:pPr>
              <w:pStyle w:val="ListParagraph"/>
              <w:numPr>
                <w:ilvl w:val="0"/>
                <w:numId w:val="31"/>
              </w:numPr>
              <w:spacing w:after="0" w:line="240" w:lineRule="auto"/>
              <w:ind w:left="211" w:hanging="180"/>
              <w:jc w:val="left"/>
              <w:rPr>
                <w:rFonts w:cs="Arial"/>
                <w:color w:val="000000"/>
                <w:sz w:val="20"/>
              </w:rPr>
            </w:pPr>
            <w:r w:rsidRPr="00F867E9">
              <w:rPr>
                <w:rFonts w:cs="Arial"/>
                <w:color w:val="000000"/>
                <w:sz w:val="20"/>
              </w:rPr>
              <w:t>Allowing special characters</w:t>
            </w:r>
          </w:p>
        </w:tc>
      </w:tr>
    </w:tbl>
    <w:p w14:paraId="2FA9AAE8" w14:textId="19FD3C05" w:rsidR="00DC1B80" w:rsidRPr="00DC1B80" w:rsidRDefault="002C019B" w:rsidP="00DC1B80">
      <w:r w:rsidRPr="002C019B">
        <w:t xml:space="preserve">Figure </w:t>
      </w:r>
      <w:r>
        <w:t>2</w:t>
      </w:r>
      <w:r w:rsidRPr="002C019B">
        <w:t xml:space="preserve"> in Annex shows the diagram of </w:t>
      </w:r>
      <w:r>
        <w:t>e</w:t>
      </w:r>
      <w:r w:rsidRPr="002C019B">
        <w:t xml:space="preserve">mergency </w:t>
      </w:r>
      <w:r>
        <w:t>m</w:t>
      </w:r>
      <w:r w:rsidRPr="002C019B">
        <w:t xml:space="preserve">eans and </w:t>
      </w:r>
      <w:r>
        <w:t>p</w:t>
      </w:r>
      <w:r w:rsidRPr="002C019B">
        <w:t xml:space="preserve">ublic </w:t>
      </w:r>
      <w:r>
        <w:t>w</w:t>
      </w:r>
      <w:r w:rsidRPr="002C019B">
        <w:t xml:space="preserve">arning </w:t>
      </w:r>
      <w:r>
        <w:t>s</w:t>
      </w:r>
      <w:r w:rsidRPr="002C019B">
        <w:t>ystems publication.</w:t>
      </w:r>
    </w:p>
    <w:p w14:paraId="3EA9C78F" w14:textId="77777777" w:rsidR="00F870F0" w:rsidRDefault="00384E6E" w:rsidP="00384E6E">
      <w:pPr>
        <w:pStyle w:val="Heading1"/>
      </w:pPr>
      <w:bookmarkStart w:id="17" w:name="_Toc118705296"/>
      <w:r w:rsidRPr="007C1DE0">
        <w:t>Communication and dissemination of information</w:t>
      </w:r>
      <w:bookmarkEnd w:id="17"/>
    </w:p>
    <w:p w14:paraId="279E3E4D" w14:textId="7919AE91" w:rsidR="00F870F0" w:rsidRDefault="00F870F0" w:rsidP="00F870F0">
      <w:pPr>
        <w:pStyle w:val="Heading2"/>
      </w:pPr>
      <w:bookmarkStart w:id="18" w:name="_Toc118705297"/>
      <w:r>
        <w:t>Procedure to populate the databases</w:t>
      </w:r>
      <w:bookmarkEnd w:id="18"/>
    </w:p>
    <w:p w14:paraId="6A1B7809" w14:textId="1B625134" w:rsidR="003D6C1F" w:rsidRDefault="00F870F0" w:rsidP="00F870F0">
      <w:pPr>
        <w:rPr>
          <w:lang w:val="en-US"/>
        </w:rPr>
      </w:pPr>
      <w:r>
        <w:rPr>
          <w:lang w:val="en-US"/>
        </w:rPr>
        <w:t xml:space="preserve">According to Recital 59 of the Roaming Regulation, </w:t>
      </w:r>
      <w:r w:rsidRPr="00F870F0">
        <w:rPr>
          <w:lang w:val="en-US"/>
        </w:rPr>
        <w:t xml:space="preserve">BEREC should establish the procedures by which competent authorities are to provide and update the information in the database of numbering ranges for value-added services established pursuant to </w:t>
      </w:r>
      <w:r w:rsidR="002C2991">
        <w:rPr>
          <w:lang w:val="en-US"/>
        </w:rPr>
        <w:t>the Roaming</w:t>
      </w:r>
      <w:r w:rsidRPr="00F870F0">
        <w:rPr>
          <w:lang w:val="en-US"/>
        </w:rPr>
        <w:t xml:space="preserve"> Regulation.</w:t>
      </w:r>
      <w:r w:rsidR="002C2991">
        <w:rPr>
          <w:lang w:val="en-US"/>
        </w:rPr>
        <w:t xml:space="preserve"> </w:t>
      </w:r>
      <w:r w:rsidR="003D6C1F">
        <w:rPr>
          <w:lang w:val="en-US"/>
        </w:rPr>
        <w:t>National data will be collected by the NRAs</w:t>
      </w:r>
      <w:r w:rsidR="000F0339">
        <w:rPr>
          <w:lang w:val="en-US"/>
        </w:rPr>
        <w:t>,</w:t>
      </w:r>
      <w:r w:rsidR="003D6C1F">
        <w:rPr>
          <w:lang w:val="en-US"/>
        </w:rPr>
        <w:t xml:space="preserve"> </w:t>
      </w:r>
      <w:r w:rsidR="00D534CC">
        <w:rPr>
          <w:lang w:val="en-US"/>
        </w:rPr>
        <w:t xml:space="preserve">and </w:t>
      </w:r>
      <w:r w:rsidR="00ED7C3B">
        <w:rPr>
          <w:lang w:val="en-US"/>
        </w:rPr>
        <w:t>where</w:t>
      </w:r>
      <w:r w:rsidR="00D534CC">
        <w:rPr>
          <w:lang w:val="en-US"/>
        </w:rPr>
        <w:t xml:space="preserve"> necessary </w:t>
      </w:r>
      <w:r w:rsidR="00682667">
        <w:rPr>
          <w:lang w:val="en-US"/>
        </w:rPr>
        <w:t xml:space="preserve">by </w:t>
      </w:r>
      <w:r w:rsidR="003D6C1F">
        <w:rPr>
          <w:lang w:val="en-US"/>
        </w:rPr>
        <w:t>the OCAs</w:t>
      </w:r>
      <w:r w:rsidR="00682667">
        <w:rPr>
          <w:lang w:val="en-US"/>
        </w:rPr>
        <w:t>,</w:t>
      </w:r>
      <w:r w:rsidR="003D6C1F">
        <w:rPr>
          <w:lang w:val="en-US"/>
        </w:rPr>
        <w:t xml:space="preserve"> and provide</w:t>
      </w:r>
      <w:r w:rsidR="001D7168">
        <w:rPr>
          <w:lang w:val="en-US"/>
        </w:rPr>
        <w:t>d</w:t>
      </w:r>
      <w:r w:rsidR="003D6C1F">
        <w:rPr>
          <w:lang w:val="en-US"/>
        </w:rPr>
        <w:t xml:space="preserve"> to </w:t>
      </w:r>
      <w:r w:rsidR="00B52B60">
        <w:rPr>
          <w:lang w:val="en-US"/>
        </w:rPr>
        <w:t xml:space="preserve">the BEREC Office in order to include them in </w:t>
      </w:r>
      <w:r w:rsidR="003D6C1F">
        <w:rPr>
          <w:lang w:val="en-US"/>
        </w:rPr>
        <w:t>the databases</w:t>
      </w:r>
      <w:r w:rsidR="0015772E">
        <w:rPr>
          <w:lang w:val="en-US"/>
        </w:rPr>
        <w:t>.</w:t>
      </w:r>
    </w:p>
    <w:p w14:paraId="75E13D6A" w14:textId="54CF3212" w:rsidR="00F3033D" w:rsidRDefault="00B52B60" w:rsidP="00F870F0">
      <w:pPr>
        <w:rPr>
          <w:lang w:val="en-US"/>
        </w:rPr>
      </w:pPr>
      <w:r>
        <w:rPr>
          <w:lang w:val="en-US"/>
        </w:rPr>
        <w:t>According to Article 16 of the Roaming Regulation</w:t>
      </w:r>
      <w:r w:rsidR="003D6C1F">
        <w:rPr>
          <w:lang w:val="en-US"/>
        </w:rPr>
        <w:t xml:space="preserve"> </w:t>
      </w:r>
      <w:r>
        <w:rPr>
          <w:lang w:val="en-US"/>
        </w:rPr>
        <w:t>f</w:t>
      </w:r>
      <w:r w:rsidRPr="00B52B60">
        <w:rPr>
          <w:lang w:val="en-US"/>
        </w:rPr>
        <w:t xml:space="preserve">or the purposes of the establishment and maintenance of the databases, </w:t>
      </w:r>
      <w:r>
        <w:rPr>
          <w:lang w:val="en-US"/>
        </w:rPr>
        <w:t>NRAs</w:t>
      </w:r>
      <w:r w:rsidR="00E45328">
        <w:rPr>
          <w:lang w:val="en-US"/>
        </w:rPr>
        <w:t xml:space="preserve"> and/or OCAs</w:t>
      </w:r>
      <w:r w:rsidRPr="00B52B60">
        <w:rPr>
          <w:lang w:val="en-US"/>
        </w:rPr>
        <w:t xml:space="preserve"> shall provide the necessary information and the relevant updates to BEREC by electronic means without undue delay</w:t>
      </w:r>
      <w:r w:rsidR="0015772E">
        <w:rPr>
          <w:lang w:val="en-US"/>
        </w:rPr>
        <w:t>.</w:t>
      </w:r>
    </w:p>
    <w:p w14:paraId="694AF7C5" w14:textId="7DBFEECC" w:rsidR="00F870F0" w:rsidRDefault="002C2991" w:rsidP="00F3033D">
      <w:pPr>
        <w:pStyle w:val="Heading3"/>
      </w:pPr>
      <w:bookmarkStart w:id="19" w:name="_Toc118705298"/>
      <w:r>
        <w:t xml:space="preserve">The procedure for </w:t>
      </w:r>
      <w:r w:rsidR="00F3033D">
        <w:t>first uploading of the data</w:t>
      </w:r>
      <w:bookmarkEnd w:id="19"/>
      <w:r>
        <w:t xml:space="preserve"> </w:t>
      </w:r>
    </w:p>
    <w:p w14:paraId="4EF4CF91" w14:textId="078A6576" w:rsidR="00B753CD" w:rsidRDefault="002C2991" w:rsidP="002C2991">
      <w:pPr>
        <w:pStyle w:val="ListParagraph"/>
        <w:numPr>
          <w:ilvl w:val="0"/>
          <w:numId w:val="36"/>
        </w:numPr>
      </w:pPr>
      <w:r>
        <w:t xml:space="preserve">NRAs </w:t>
      </w:r>
      <w:r w:rsidR="00B957DA">
        <w:t xml:space="preserve">were </w:t>
      </w:r>
      <w:r>
        <w:t>required to fill in the relevant part of the templates – included in Chapter 3.2. – to the relevant database</w:t>
      </w:r>
      <w:r w:rsidR="00F3033D">
        <w:t xml:space="preserve"> by </w:t>
      </w:r>
      <w:r w:rsidR="00B957DA">
        <w:t xml:space="preserve">24 November </w:t>
      </w:r>
      <w:r w:rsidR="00F3033D" w:rsidRPr="00853EE9">
        <w:t>2022</w:t>
      </w:r>
      <w:r>
        <w:t xml:space="preserve">. </w:t>
      </w:r>
    </w:p>
    <w:p w14:paraId="78C49066" w14:textId="43C4AAEE" w:rsidR="00853EE9" w:rsidRDefault="00B753CD" w:rsidP="00853EE9">
      <w:pPr>
        <w:pStyle w:val="ListParagraph"/>
        <w:numPr>
          <w:ilvl w:val="0"/>
          <w:numId w:val="0"/>
        </w:numPr>
        <w:ind w:left="720"/>
      </w:pPr>
      <w:r w:rsidRPr="00A838AD">
        <w:t>In case an NRA is not responsible for collecting relevant information, it shall inform the</w:t>
      </w:r>
      <w:r w:rsidR="009E11A8" w:rsidRPr="00A838AD">
        <w:t xml:space="preserve"> relevant</w:t>
      </w:r>
      <w:r w:rsidRPr="00A838AD">
        <w:t xml:space="preserve"> OCA at national level</w:t>
      </w:r>
      <w:r w:rsidR="00026F21" w:rsidRPr="00A838AD">
        <w:t>.</w:t>
      </w:r>
      <w:r w:rsidRPr="00A838AD">
        <w:t xml:space="preserve"> </w:t>
      </w:r>
      <w:r w:rsidR="009E11A8" w:rsidRPr="00A838AD">
        <w:t>OCA</w:t>
      </w:r>
      <w:r w:rsidR="00B957DA" w:rsidRPr="00A838AD">
        <w:t>s</w:t>
      </w:r>
      <w:r w:rsidR="009E11A8" w:rsidRPr="00A838AD">
        <w:t xml:space="preserve"> </w:t>
      </w:r>
      <w:r w:rsidR="00B957DA" w:rsidRPr="00A838AD">
        <w:t xml:space="preserve">were </w:t>
      </w:r>
      <w:r w:rsidR="009E11A8" w:rsidRPr="00A838AD">
        <w:t xml:space="preserve">required to fill in the relevant part of the templates – included in Chapter 3.2. – to the relevant database by </w:t>
      </w:r>
      <w:r w:rsidR="00B957DA" w:rsidRPr="00A838AD">
        <w:t>24 November 2022</w:t>
      </w:r>
      <w:r w:rsidR="00B333F2" w:rsidRPr="00A838AD">
        <w:t xml:space="preserve">. In this case the NRA must </w:t>
      </w:r>
      <w:r w:rsidR="00B957DA" w:rsidRPr="00A838AD">
        <w:t xml:space="preserve">have </w:t>
      </w:r>
      <w:r w:rsidR="00B333F2" w:rsidRPr="00A838AD">
        <w:t>inform</w:t>
      </w:r>
      <w:r w:rsidR="00B957DA" w:rsidRPr="00A838AD">
        <w:t>ed</w:t>
      </w:r>
      <w:r w:rsidR="00B333F2" w:rsidRPr="00A838AD">
        <w:t xml:space="preserve"> the BEREC Office about the contact points from the relevant national OCA in advance of uploading information to the </w:t>
      </w:r>
      <w:r w:rsidR="00853EE9" w:rsidRPr="00A838AD">
        <w:t>database.</w:t>
      </w:r>
    </w:p>
    <w:p w14:paraId="0DE8A112" w14:textId="264D2657" w:rsidR="003B5322" w:rsidRDefault="00853EE9" w:rsidP="00B12A7B">
      <w:pPr>
        <w:pStyle w:val="ListParagraph"/>
        <w:numPr>
          <w:ilvl w:val="0"/>
          <w:numId w:val="36"/>
        </w:numPr>
      </w:pPr>
      <w:r>
        <w:t>The</w:t>
      </w:r>
      <w:r w:rsidR="003B5322">
        <w:t xml:space="preserve"> templates can be downloaded from: links to the templates</w:t>
      </w:r>
    </w:p>
    <w:p w14:paraId="6044B93B" w14:textId="46E7376A" w:rsidR="00B753CD" w:rsidRDefault="002C2991" w:rsidP="002C2991">
      <w:pPr>
        <w:pStyle w:val="ListParagraph"/>
        <w:numPr>
          <w:ilvl w:val="0"/>
          <w:numId w:val="36"/>
        </w:numPr>
      </w:pPr>
      <w:r>
        <w:t>NRAs</w:t>
      </w:r>
      <w:r w:rsidR="004931D6" w:rsidRPr="004931D6">
        <w:t xml:space="preserve"> </w:t>
      </w:r>
      <w:r>
        <w:t xml:space="preserve">shall provide data for the BEREC </w:t>
      </w:r>
      <w:r w:rsidR="00D534CC">
        <w:t>d</w:t>
      </w:r>
      <w:r>
        <w:t xml:space="preserve">atabases of numbering ranges for value added services and means of access to emergency services for roaming </w:t>
      </w:r>
      <w:r w:rsidR="008867B7">
        <w:t xml:space="preserve">users </w:t>
      </w:r>
      <w:r>
        <w:t xml:space="preserve">to </w:t>
      </w:r>
      <w:r w:rsidR="008867B7">
        <w:t xml:space="preserve">the BEREC </w:t>
      </w:r>
      <w:r w:rsidR="00D534CC">
        <w:t>O</w:t>
      </w:r>
      <w:r w:rsidR="008867B7">
        <w:t xml:space="preserve">ffice email: </w:t>
      </w:r>
      <w:hyperlink r:id="rId8" w:history="1">
        <w:r w:rsidR="008867B7" w:rsidRPr="005314D4">
          <w:rPr>
            <w:rStyle w:val="Hyperlink"/>
          </w:rPr>
          <w:t>pm@berec.europa.eu</w:t>
        </w:r>
      </w:hyperlink>
      <w:r w:rsidR="005271EC">
        <w:t>.</w:t>
      </w:r>
    </w:p>
    <w:p w14:paraId="656FD22B" w14:textId="080C68C3" w:rsidR="00853EE9" w:rsidRDefault="009E11A8" w:rsidP="00853EE9">
      <w:pPr>
        <w:pStyle w:val="ListParagraph"/>
        <w:numPr>
          <w:ilvl w:val="0"/>
          <w:numId w:val="0"/>
        </w:numPr>
        <w:ind w:left="720"/>
      </w:pPr>
      <w:r w:rsidRPr="009E11A8">
        <w:t xml:space="preserve">In case an NRA is not responsible for collecting relevant information, it shall inform the relevant OCA at national </w:t>
      </w:r>
      <w:r w:rsidR="0043011B" w:rsidRPr="009E11A8">
        <w:t>level</w:t>
      </w:r>
      <w:r w:rsidR="0043011B">
        <w:t xml:space="preserve">. </w:t>
      </w:r>
      <w:r w:rsidR="0043011B" w:rsidRPr="009E11A8">
        <w:t>The</w:t>
      </w:r>
      <w:r w:rsidRPr="009E11A8">
        <w:t xml:space="preserve"> OCA </w:t>
      </w:r>
      <w:r>
        <w:t xml:space="preserve">shall provide data for the BEREC databases of numbering ranges for value added services and means of access to emergency services for roaming users to the BEREC Office email: </w:t>
      </w:r>
      <w:hyperlink r:id="rId9" w:history="1">
        <w:r w:rsidRPr="005314D4">
          <w:rPr>
            <w:rStyle w:val="Hyperlink"/>
          </w:rPr>
          <w:t>pm@berec.europa.eu</w:t>
        </w:r>
      </w:hyperlink>
      <w:r w:rsidR="00B333F2">
        <w:rPr>
          <w:rStyle w:val="Hyperlink"/>
        </w:rPr>
        <w:t xml:space="preserve">. </w:t>
      </w:r>
      <w:r w:rsidR="00B333F2">
        <w:t xml:space="preserve">In this case the NRA must inform the BEREC Office about the contact points from the relevant national OCA in advance of uploading information to the </w:t>
      </w:r>
      <w:r w:rsidR="00853EE9">
        <w:t xml:space="preserve">database. </w:t>
      </w:r>
    </w:p>
    <w:p w14:paraId="69DE308E" w14:textId="2FA4EEF4" w:rsidR="008867B7" w:rsidRDefault="00853EE9" w:rsidP="00853EE9">
      <w:pPr>
        <w:pStyle w:val="ListParagraph"/>
        <w:numPr>
          <w:ilvl w:val="0"/>
          <w:numId w:val="36"/>
        </w:numPr>
      </w:pPr>
      <w:r>
        <w:t>BEREC</w:t>
      </w:r>
      <w:r w:rsidR="008867B7">
        <w:t xml:space="preserve"> Office </w:t>
      </w:r>
      <w:r w:rsidR="009E2693">
        <w:t>shall</w:t>
      </w:r>
      <w:r w:rsidR="008867B7">
        <w:t xml:space="preserve"> process the information and upload it in the relevant database.</w:t>
      </w:r>
    </w:p>
    <w:p w14:paraId="5B529510" w14:textId="1C12F22F" w:rsidR="008867B7" w:rsidRDefault="00F3033D" w:rsidP="00F3033D">
      <w:pPr>
        <w:pStyle w:val="Heading3"/>
      </w:pPr>
      <w:bookmarkStart w:id="20" w:name="_Toc118705299"/>
      <w:r>
        <w:t>The procedure for updating the existing information</w:t>
      </w:r>
      <w:bookmarkEnd w:id="20"/>
    </w:p>
    <w:p w14:paraId="44A76197" w14:textId="0BDD42C4" w:rsidR="009E11A8" w:rsidRDefault="005271EC" w:rsidP="005271EC">
      <w:pPr>
        <w:pStyle w:val="ListParagraph"/>
        <w:numPr>
          <w:ilvl w:val="0"/>
          <w:numId w:val="45"/>
        </w:numPr>
      </w:pPr>
      <w:r>
        <w:t xml:space="preserve">In case there is a change at national level in the information required by the database, </w:t>
      </w:r>
      <w:r w:rsidR="00F3033D" w:rsidRPr="00F3033D">
        <w:t>NRAs</w:t>
      </w:r>
      <w:r w:rsidR="00B333F2">
        <w:t>/OCAs</w:t>
      </w:r>
      <w:r w:rsidR="00F3033D" w:rsidRPr="00F3033D">
        <w:t xml:space="preserve"> are required to fill in the relevant part of the templates included in Chapter 3.2. – to the relevant database. </w:t>
      </w:r>
    </w:p>
    <w:p w14:paraId="7A345335" w14:textId="434E96A9" w:rsidR="00853EE9" w:rsidRDefault="00F3033D" w:rsidP="00853EE9">
      <w:pPr>
        <w:pStyle w:val="ListParagraph"/>
        <w:numPr>
          <w:ilvl w:val="0"/>
          <w:numId w:val="45"/>
        </w:numPr>
      </w:pPr>
      <w:r w:rsidRPr="005271EC">
        <w:t>NRAs</w:t>
      </w:r>
      <w:r w:rsidR="008A7FB0">
        <w:t xml:space="preserve"> and/or </w:t>
      </w:r>
      <w:r w:rsidR="00E45328">
        <w:t>/OCAs</w:t>
      </w:r>
      <w:r w:rsidRPr="005271EC">
        <w:t xml:space="preserve"> shall provide </w:t>
      </w:r>
      <w:r w:rsidR="005271EC">
        <w:t>the</w:t>
      </w:r>
      <w:r w:rsidRPr="005271EC">
        <w:t xml:space="preserve"> updates for the BEREC </w:t>
      </w:r>
      <w:r w:rsidR="00D534CC">
        <w:t>d</w:t>
      </w:r>
      <w:r w:rsidRPr="005271EC">
        <w:t>atabases of numbering ranges for value</w:t>
      </w:r>
      <w:r w:rsidR="00D534CC">
        <w:t>-</w:t>
      </w:r>
      <w:r w:rsidRPr="005271EC">
        <w:t xml:space="preserve">added services and means of access to emergency services for roaming users to the BEREC </w:t>
      </w:r>
      <w:r w:rsidR="00D534CC">
        <w:t>O</w:t>
      </w:r>
      <w:r w:rsidRPr="005271EC">
        <w:t xml:space="preserve">ffice email: </w:t>
      </w:r>
      <w:hyperlink r:id="rId10" w:history="1">
        <w:r w:rsidR="005271EC" w:rsidRPr="005314D4">
          <w:rPr>
            <w:rStyle w:val="Hyperlink"/>
          </w:rPr>
          <w:t>pm@berec.europa.eu</w:t>
        </w:r>
      </w:hyperlink>
      <w:r w:rsidR="00FF6F32">
        <w:t>.</w:t>
      </w:r>
    </w:p>
    <w:p w14:paraId="1DE1B7D6" w14:textId="5E97A225" w:rsidR="00F3033D" w:rsidRPr="005271EC" w:rsidRDefault="00F3033D" w:rsidP="00853EE9">
      <w:pPr>
        <w:pStyle w:val="ListParagraph"/>
        <w:numPr>
          <w:ilvl w:val="0"/>
          <w:numId w:val="45"/>
        </w:numPr>
      </w:pPr>
      <w:r w:rsidRPr="005271EC">
        <w:t>BEREC Office shall process the information and upl</w:t>
      </w:r>
      <w:r w:rsidR="005271EC">
        <w:t xml:space="preserve">oad it in the relevant database within one working day. </w:t>
      </w:r>
    </w:p>
    <w:p w14:paraId="6BDB7DF6" w14:textId="19D919A8" w:rsidR="00F3033D" w:rsidRDefault="00F3033D" w:rsidP="005271EC">
      <w:pPr>
        <w:pStyle w:val="Heading3"/>
      </w:pPr>
      <w:bookmarkStart w:id="21" w:name="_Toc118705300"/>
      <w:r>
        <w:t>Notification about the update of the databases</w:t>
      </w:r>
      <w:bookmarkEnd w:id="21"/>
    </w:p>
    <w:p w14:paraId="132A8387" w14:textId="40E66BA9" w:rsidR="00F3033D" w:rsidRDefault="00F3033D" w:rsidP="005271EC">
      <w:pPr>
        <w:pStyle w:val="ListParagraph"/>
        <w:numPr>
          <w:ilvl w:val="0"/>
          <w:numId w:val="41"/>
        </w:numPr>
      </w:pPr>
      <w:r>
        <w:t xml:space="preserve">As a feature of the database, the interested </w:t>
      </w:r>
      <w:r w:rsidR="00490E06">
        <w:t>stakeholders</w:t>
      </w:r>
      <w:r>
        <w:t xml:space="preserve"> can subscribe to a list, which </w:t>
      </w:r>
      <w:r w:rsidR="005271EC">
        <w:t>shall</w:t>
      </w:r>
      <w:r>
        <w:t xml:space="preserve"> inform the </w:t>
      </w:r>
      <w:r w:rsidR="00490E06">
        <w:t>stakeholders</w:t>
      </w:r>
      <w:r>
        <w:t xml:space="preserve"> about new information in the database</w:t>
      </w:r>
      <w:r w:rsidR="009F569F">
        <w:rPr>
          <w:rStyle w:val="FootnoteReference"/>
        </w:rPr>
        <w:footnoteReference w:id="9"/>
      </w:r>
      <w:r>
        <w:t>.</w:t>
      </w:r>
    </w:p>
    <w:p w14:paraId="42ADE4B9" w14:textId="08095C3B" w:rsidR="00384E6E" w:rsidRPr="007C1DE0" w:rsidRDefault="00F870F0" w:rsidP="00F870F0">
      <w:pPr>
        <w:pStyle w:val="Heading2"/>
      </w:pPr>
      <w:bookmarkStart w:id="22" w:name="_Toc118705301"/>
      <w:r>
        <w:t>Templates</w:t>
      </w:r>
      <w:bookmarkEnd w:id="22"/>
      <w:r w:rsidR="00384E6E" w:rsidRPr="007C1DE0">
        <w:t xml:space="preserve"> </w:t>
      </w:r>
    </w:p>
    <w:p w14:paraId="5440E2A3" w14:textId="60E002F5" w:rsidR="00384E6E" w:rsidRDefault="00384E6E" w:rsidP="00384E6E">
      <w:pPr>
        <w:rPr>
          <w:rFonts w:cs="Arial"/>
          <w:color w:val="000000"/>
        </w:rPr>
      </w:pPr>
      <w:r>
        <w:rPr>
          <w:rFonts w:cs="Arial"/>
        </w:rPr>
        <w:t xml:space="preserve">The </w:t>
      </w:r>
      <w:r w:rsidR="00617490">
        <w:rPr>
          <w:rFonts w:cs="Arial"/>
        </w:rPr>
        <w:t xml:space="preserve">databases can be exported for the purpose of the roaming providers. </w:t>
      </w:r>
      <w:r>
        <w:rPr>
          <w:rFonts w:cs="Arial"/>
        </w:rPr>
        <w:t xml:space="preserve">The </w:t>
      </w:r>
      <w:r w:rsidR="00BF63A6">
        <w:rPr>
          <w:rFonts w:cs="Arial"/>
        </w:rPr>
        <w:t xml:space="preserve">upload </w:t>
      </w:r>
      <w:r>
        <w:rPr>
          <w:rFonts w:cs="Arial"/>
        </w:rPr>
        <w:t>template</w:t>
      </w:r>
      <w:r w:rsidR="004709DD">
        <w:rPr>
          <w:rFonts w:cs="Arial"/>
        </w:rPr>
        <w:t>s</w:t>
      </w:r>
      <w:r w:rsidRPr="007C1DE0">
        <w:rPr>
          <w:rFonts w:cs="Arial"/>
        </w:rPr>
        <w:t xml:space="preserve"> </w:t>
      </w:r>
      <w:r w:rsidR="00853EE9">
        <w:rPr>
          <w:rFonts w:cs="Arial"/>
        </w:rPr>
        <w:t xml:space="preserve">in </w:t>
      </w:r>
      <w:r w:rsidR="00A838AD">
        <w:rPr>
          <w:rFonts w:cs="Arial"/>
        </w:rPr>
        <w:t>.</w:t>
      </w:r>
      <w:r w:rsidR="006E4EF5">
        <w:rPr>
          <w:rFonts w:cs="Arial"/>
        </w:rPr>
        <w:t>xls</w:t>
      </w:r>
      <w:r w:rsidR="004709DD">
        <w:rPr>
          <w:rFonts w:cs="Arial"/>
        </w:rPr>
        <w:t xml:space="preserve"> formats</w:t>
      </w:r>
      <w:r w:rsidRPr="007C1DE0">
        <w:rPr>
          <w:rFonts w:cs="Arial"/>
        </w:rPr>
        <w:t xml:space="preserve"> </w:t>
      </w:r>
      <w:r>
        <w:rPr>
          <w:rFonts w:cs="Arial"/>
        </w:rPr>
        <w:t>are embedded here</w:t>
      </w:r>
      <w:r>
        <w:rPr>
          <w:rFonts w:cs="Arial"/>
          <w:color w:val="000000"/>
        </w:rPr>
        <w:t>:</w:t>
      </w:r>
    </w:p>
    <w:tbl>
      <w:tblPr>
        <w:tblStyle w:val="TableGrid"/>
        <w:tblW w:w="0" w:type="auto"/>
        <w:tblLook w:val="04A0" w:firstRow="1" w:lastRow="0" w:firstColumn="1" w:lastColumn="0" w:noHBand="0" w:noVBand="1"/>
      </w:tblPr>
      <w:tblGrid>
        <w:gridCol w:w="4508"/>
        <w:gridCol w:w="4508"/>
      </w:tblGrid>
      <w:tr w:rsidR="00384E6E" w:rsidRPr="00384E6E" w14:paraId="06E8774D" w14:textId="77777777" w:rsidTr="00384E6E">
        <w:tc>
          <w:tcPr>
            <w:tcW w:w="4508" w:type="dxa"/>
          </w:tcPr>
          <w:p w14:paraId="7A525A61" w14:textId="739038A7" w:rsidR="00384E6E" w:rsidRDefault="00384E6E" w:rsidP="00384E6E">
            <w:pPr>
              <w:rPr>
                <w:rFonts w:cs="Arial"/>
                <w:color w:val="000000"/>
              </w:rPr>
            </w:pPr>
            <w:r>
              <w:rPr>
                <w:rFonts w:cs="Arial"/>
                <w:color w:val="000000"/>
              </w:rPr>
              <w:t>VAS</w:t>
            </w:r>
          </w:p>
        </w:tc>
        <w:tc>
          <w:tcPr>
            <w:tcW w:w="4508" w:type="dxa"/>
          </w:tcPr>
          <w:p w14:paraId="44623718" w14:textId="4DE0809A" w:rsidR="00384E6E" w:rsidRPr="00384E6E" w:rsidRDefault="00A838AD" w:rsidP="00BF63A6">
            <w:pPr>
              <w:rPr>
                <w:rFonts w:cs="Arial"/>
                <w:i/>
                <w:color w:val="000000"/>
                <w:lang w:val="fr-BE"/>
              </w:rPr>
            </w:pPr>
            <w:r>
              <w:rPr>
                <w:rFonts w:cs="Arial"/>
                <w:i/>
                <w:color w:val="0070C0"/>
                <w:lang w:val="fr-BE"/>
              </w:rPr>
              <w:object w:dxaOrig="1532" w:dyaOrig="991" w14:anchorId="1AEFC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Excel.Sheet.12" ShapeID="_x0000_i1025" DrawAspect="Icon" ObjectID="_1736775990" r:id="rId12"/>
              </w:object>
            </w:r>
          </w:p>
        </w:tc>
      </w:tr>
      <w:tr w:rsidR="00384E6E" w14:paraId="3BECD1C1" w14:textId="77777777" w:rsidTr="00384E6E">
        <w:tc>
          <w:tcPr>
            <w:tcW w:w="4508" w:type="dxa"/>
          </w:tcPr>
          <w:p w14:paraId="1F3587D0" w14:textId="4B930738" w:rsidR="00384E6E" w:rsidRDefault="00384E6E" w:rsidP="00384E6E">
            <w:pPr>
              <w:rPr>
                <w:rFonts w:cs="Arial"/>
                <w:color w:val="000000"/>
              </w:rPr>
            </w:pPr>
            <w:r>
              <w:rPr>
                <w:rFonts w:cs="Arial"/>
                <w:color w:val="000000"/>
              </w:rPr>
              <w:t>Emergency Means</w:t>
            </w:r>
          </w:p>
        </w:tc>
        <w:tc>
          <w:tcPr>
            <w:tcW w:w="4508" w:type="dxa"/>
          </w:tcPr>
          <w:p w14:paraId="63A7EAEF" w14:textId="13636C53" w:rsidR="00384E6E" w:rsidRDefault="00256191" w:rsidP="00384E6E">
            <w:pPr>
              <w:rPr>
                <w:rFonts w:cs="Arial"/>
                <w:color w:val="000000"/>
              </w:rPr>
            </w:pPr>
            <w:r>
              <w:rPr>
                <w:rFonts w:cs="Arial"/>
                <w:color w:val="000000"/>
              </w:rPr>
              <w:object w:dxaOrig="1532" w:dyaOrig="991" w14:anchorId="683F69E4">
                <v:shape id="_x0000_i1026" type="#_x0000_t75" style="width:76.5pt;height:49.5pt" o:ole="">
                  <v:imagedata r:id="rId13" o:title=""/>
                </v:shape>
                <o:OLEObject Type="Embed" ProgID="Excel.Sheet.12" ShapeID="_x0000_i1026" DrawAspect="Icon" ObjectID="_1736775991" r:id="rId14"/>
              </w:object>
            </w:r>
          </w:p>
        </w:tc>
      </w:tr>
      <w:tr w:rsidR="00384E6E" w14:paraId="115E7F4B" w14:textId="77777777" w:rsidTr="00384E6E">
        <w:tc>
          <w:tcPr>
            <w:tcW w:w="4508" w:type="dxa"/>
          </w:tcPr>
          <w:p w14:paraId="0737A76B" w14:textId="7D088852" w:rsidR="00384E6E" w:rsidRDefault="00384E6E" w:rsidP="00384E6E">
            <w:pPr>
              <w:rPr>
                <w:rFonts w:cs="Arial"/>
                <w:color w:val="000000"/>
              </w:rPr>
            </w:pPr>
            <w:r>
              <w:rPr>
                <w:rFonts w:cs="Arial"/>
                <w:color w:val="000000"/>
              </w:rPr>
              <w:t>PWS</w:t>
            </w:r>
          </w:p>
        </w:tc>
        <w:tc>
          <w:tcPr>
            <w:tcW w:w="4508" w:type="dxa"/>
          </w:tcPr>
          <w:p w14:paraId="7D1E603A" w14:textId="0D72707E" w:rsidR="00384E6E" w:rsidRDefault="00A838AD" w:rsidP="00384E6E">
            <w:pPr>
              <w:rPr>
                <w:rFonts w:cs="Arial"/>
                <w:color w:val="000000"/>
              </w:rPr>
            </w:pPr>
            <w:r>
              <w:rPr>
                <w:rFonts w:cs="Arial"/>
                <w:i/>
                <w:color w:val="0070C0"/>
                <w:lang w:val="fr-BE"/>
              </w:rPr>
              <w:object w:dxaOrig="1532" w:dyaOrig="991" w14:anchorId="28DEFD39">
                <v:shape id="_x0000_i1027" type="#_x0000_t75" style="width:76.5pt;height:49.5pt" o:ole="">
                  <v:imagedata r:id="rId15" o:title=""/>
                </v:shape>
                <o:OLEObject Type="Embed" ProgID="Excel.Sheet.12" ShapeID="_x0000_i1027" DrawAspect="Icon" ObjectID="_1736775992" r:id="rId16"/>
              </w:object>
            </w:r>
          </w:p>
        </w:tc>
      </w:tr>
    </w:tbl>
    <w:p w14:paraId="3C1CD046" w14:textId="315A2618" w:rsidR="007C15F1" w:rsidRPr="00DC1B80" w:rsidRDefault="00A63928" w:rsidP="007C15F1">
      <w:r>
        <w:t xml:space="preserve">The databases are </w:t>
      </w:r>
      <w:r w:rsidR="002C019B">
        <w:t xml:space="preserve">publicly </w:t>
      </w:r>
      <w:r>
        <w:t>available here</w:t>
      </w:r>
      <w:r>
        <w:rPr>
          <w:rStyle w:val="FootnoteReference"/>
        </w:rPr>
        <w:footnoteReference w:id="10"/>
      </w:r>
      <w:r>
        <w:t>.</w:t>
      </w:r>
    </w:p>
    <w:p w14:paraId="0E160C78" w14:textId="77777777" w:rsidR="00215DF0" w:rsidRDefault="00215DF0">
      <w:pPr>
        <w:spacing w:after="0" w:line="240" w:lineRule="auto"/>
        <w:jc w:val="left"/>
        <w:rPr>
          <w:rFonts w:eastAsia="SimSun"/>
          <w:b/>
          <w:bCs/>
          <w:sz w:val="32"/>
          <w:szCs w:val="32"/>
        </w:rPr>
      </w:pPr>
      <w:bookmarkStart w:id="23" w:name="_Toc487709775"/>
      <w:bookmarkStart w:id="24" w:name="_Toc487805263"/>
      <w:bookmarkStart w:id="25" w:name="_Toc118705302"/>
      <w:r>
        <w:br w:type="page"/>
      </w:r>
    </w:p>
    <w:p w14:paraId="386EEE8A" w14:textId="7A2CE13D" w:rsidR="00675098" w:rsidRDefault="00675098" w:rsidP="006A66F6">
      <w:pPr>
        <w:pStyle w:val="Heading1NoNumber"/>
      </w:pPr>
      <w:r>
        <w:t>Annex</w:t>
      </w:r>
      <w:bookmarkEnd w:id="23"/>
      <w:bookmarkEnd w:id="24"/>
      <w:bookmarkEnd w:id="25"/>
      <w:r w:rsidR="00A63928">
        <w:t xml:space="preserve"> </w:t>
      </w:r>
    </w:p>
    <w:p w14:paraId="50D26225" w14:textId="5320D473" w:rsidR="00A63928" w:rsidRDefault="00A63928" w:rsidP="002C019B"/>
    <w:p w14:paraId="3A7BB563" w14:textId="2D831B6B" w:rsidR="00215DF0" w:rsidRDefault="00215DF0" w:rsidP="00A63928">
      <w:pPr>
        <w:pStyle w:val="Caption"/>
      </w:pPr>
      <w:r w:rsidRPr="00A63928">
        <w:rPr>
          <w:noProof/>
          <w:lang w:val="en-US" w:eastAsia="en-US"/>
        </w:rPr>
        <w:drawing>
          <wp:anchor distT="0" distB="0" distL="114300" distR="114300" simplePos="0" relativeHeight="251659264" behindDoc="1" locked="0" layoutInCell="1" allowOverlap="1" wp14:anchorId="777D43C9" wp14:editId="47E28C06">
            <wp:simplePos x="0" y="0"/>
            <wp:positionH relativeFrom="column">
              <wp:posOffset>361950</wp:posOffset>
            </wp:positionH>
            <wp:positionV relativeFrom="paragraph">
              <wp:posOffset>74930</wp:posOffset>
            </wp:positionV>
            <wp:extent cx="5104347" cy="2753360"/>
            <wp:effectExtent l="0" t="0" r="0" b="0"/>
            <wp:wrapTight wrapText="bothSides">
              <wp:wrapPolygon edited="0">
                <wp:start x="18703" y="0"/>
                <wp:lineTo x="7014" y="448"/>
                <wp:lineTo x="6369" y="598"/>
                <wp:lineTo x="6369" y="4483"/>
                <wp:lineTo x="5563" y="4782"/>
                <wp:lineTo x="5482" y="7024"/>
                <wp:lineTo x="7497" y="7173"/>
                <wp:lineTo x="1451" y="8070"/>
                <wp:lineTo x="484" y="8369"/>
                <wp:lineTo x="484" y="9565"/>
                <wp:lineTo x="161" y="10162"/>
                <wp:lineTo x="0" y="11956"/>
                <wp:lineTo x="0" y="13450"/>
                <wp:lineTo x="3789" y="14347"/>
                <wp:lineTo x="5482" y="14347"/>
                <wp:lineTo x="3305" y="15244"/>
                <wp:lineTo x="3225" y="18531"/>
                <wp:lineTo x="3467" y="19129"/>
                <wp:lineTo x="4031" y="19129"/>
                <wp:lineTo x="3467" y="20624"/>
                <wp:lineTo x="3870" y="20773"/>
                <wp:lineTo x="9916" y="21072"/>
                <wp:lineTo x="11770" y="21072"/>
                <wp:lineTo x="11851" y="20773"/>
                <wp:lineTo x="12173" y="19129"/>
                <wp:lineTo x="20719" y="16738"/>
                <wp:lineTo x="21202" y="14945"/>
                <wp:lineTo x="21364" y="11358"/>
                <wp:lineTo x="20960" y="10760"/>
                <wp:lineTo x="19590" y="9565"/>
                <wp:lineTo x="21364" y="9415"/>
                <wp:lineTo x="21364" y="7472"/>
                <wp:lineTo x="19912" y="7173"/>
                <wp:lineTo x="21364" y="5231"/>
                <wp:lineTo x="21364" y="4782"/>
                <wp:lineTo x="20154" y="2391"/>
                <wp:lineTo x="20074" y="0"/>
                <wp:lineTo x="18703" y="0"/>
              </wp:wrapPolygon>
            </wp:wrapTight>
            <wp:docPr id="7" name="Kép 6">
              <a:extLst xmlns:a="http://schemas.openxmlformats.org/drawingml/2006/main">
                <a:ext uri="{FF2B5EF4-FFF2-40B4-BE49-F238E27FC236}">
                  <a16:creationId xmlns:a16="http://schemas.microsoft.com/office/drawing/2014/main" id="{F4F2EDD0-BCC2-41B6-9D80-8F30573ED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6">
                      <a:extLst>
                        <a:ext uri="{FF2B5EF4-FFF2-40B4-BE49-F238E27FC236}">
                          <a16:creationId xmlns:a16="http://schemas.microsoft.com/office/drawing/2014/main" id="{F4F2EDD0-BCC2-41B6-9D80-8F30573ED35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04347" cy="2753360"/>
                    </a:xfrm>
                    <a:prstGeom prst="rect">
                      <a:avLst/>
                    </a:prstGeom>
                  </pic:spPr>
                </pic:pic>
              </a:graphicData>
            </a:graphic>
          </wp:anchor>
        </w:drawing>
      </w:r>
    </w:p>
    <w:p w14:paraId="3ED7BD9E" w14:textId="77777777" w:rsidR="00215DF0" w:rsidRDefault="00215DF0" w:rsidP="00A63928">
      <w:pPr>
        <w:pStyle w:val="Caption"/>
      </w:pPr>
    </w:p>
    <w:p w14:paraId="0EED5180" w14:textId="77777777" w:rsidR="00215DF0" w:rsidRDefault="00215DF0" w:rsidP="00A63928">
      <w:pPr>
        <w:pStyle w:val="Caption"/>
      </w:pPr>
    </w:p>
    <w:p w14:paraId="5282A1EC" w14:textId="77777777" w:rsidR="00215DF0" w:rsidRDefault="00215DF0" w:rsidP="00A63928">
      <w:pPr>
        <w:pStyle w:val="Caption"/>
      </w:pPr>
    </w:p>
    <w:p w14:paraId="07E5DAC3" w14:textId="77777777" w:rsidR="00215DF0" w:rsidRDefault="00215DF0" w:rsidP="00A63928">
      <w:pPr>
        <w:pStyle w:val="Caption"/>
      </w:pPr>
    </w:p>
    <w:p w14:paraId="736EBC10" w14:textId="77777777" w:rsidR="00215DF0" w:rsidRDefault="00215DF0" w:rsidP="00A63928">
      <w:pPr>
        <w:pStyle w:val="Caption"/>
      </w:pPr>
    </w:p>
    <w:p w14:paraId="29457F87" w14:textId="758466F5" w:rsidR="00A63928" w:rsidRDefault="00A63928" w:rsidP="00A63928">
      <w:pPr>
        <w:pStyle w:val="Caption"/>
      </w:pPr>
      <w:r>
        <w:t xml:space="preserve">Figure </w:t>
      </w:r>
      <w:r>
        <w:fldChar w:fldCharType="begin"/>
      </w:r>
      <w:r>
        <w:instrText>SEQ Figure \* ARABIC</w:instrText>
      </w:r>
      <w:r>
        <w:fldChar w:fldCharType="separate"/>
      </w:r>
      <w:r w:rsidR="00A34E3D">
        <w:rPr>
          <w:noProof/>
        </w:rPr>
        <w:t>1</w:t>
      </w:r>
      <w:r>
        <w:fldChar w:fldCharType="end"/>
      </w:r>
      <w:r>
        <w:t xml:space="preserve"> </w:t>
      </w:r>
      <w:r w:rsidRPr="00736F48">
        <w:t>BEREC Value</w:t>
      </w:r>
      <w:r w:rsidR="00D534CC">
        <w:t>-</w:t>
      </w:r>
      <w:r w:rsidRPr="00736F48">
        <w:t xml:space="preserve"> Added Services </w:t>
      </w:r>
      <w:r w:rsidR="00D534CC">
        <w:t>d</w:t>
      </w:r>
      <w:r w:rsidRPr="00736F48">
        <w:t>atabase</w:t>
      </w:r>
    </w:p>
    <w:p w14:paraId="3F43E769" w14:textId="67469991" w:rsidR="00A63928" w:rsidRDefault="00215DF0" w:rsidP="00A63928">
      <w:pPr>
        <w:keepNext/>
      </w:pPr>
      <w:r>
        <w:rPr>
          <w:noProof/>
          <w:lang w:val="en-US"/>
        </w:rPr>
        <w:drawing>
          <wp:anchor distT="0" distB="0" distL="114300" distR="114300" simplePos="0" relativeHeight="251658240" behindDoc="1" locked="0" layoutInCell="1" allowOverlap="1" wp14:anchorId="26831E72" wp14:editId="30BAE263">
            <wp:simplePos x="0" y="0"/>
            <wp:positionH relativeFrom="column">
              <wp:posOffset>575945</wp:posOffset>
            </wp:positionH>
            <wp:positionV relativeFrom="paragraph">
              <wp:posOffset>111760</wp:posOffset>
            </wp:positionV>
            <wp:extent cx="5006304" cy="3096895"/>
            <wp:effectExtent l="0" t="0" r="4445" b="0"/>
            <wp:wrapTight wrapText="bothSides">
              <wp:wrapPolygon edited="0">
                <wp:start x="11015" y="0"/>
                <wp:lineTo x="11015" y="2126"/>
                <wp:lineTo x="6494" y="4252"/>
                <wp:lineTo x="6412" y="5846"/>
                <wp:lineTo x="6658" y="6378"/>
                <wp:lineTo x="7234" y="6378"/>
                <wp:lineTo x="6658" y="7308"/>
                <wp:lineTo x="6658" y="7706"/>
                <wp:lineTo x="7563" y="8504"/>
                <wp:lineTo x="5836" y="8636"/>
                <wp:lineTo x="1069" y="10231"/>
                <wp:lineTo x="247" y="12091"/>
                <wp:lineTo x="411" y="12755"/>
                <wp:lineTo x="0" y="13685"/>
                <wp:lineTo x="0" y="14881"/>
                <wp:lineTo x="4028" y="17007"/>
                <wp:lineTo x="3535" y="17406"/>
                <wp:lineTo x="3206" y="18203"/>
                <wp:lineTo x="3206" y="20993"/>
                <wp:lineTo x="3864" y="21126"/>
                <wp:lineTo x="10111" y="21392"/>
                <wp:lineTo x="11919" y="21392"/>
                <wp:lineTo x="12413" y="19000"/>
                <wp:lineTo x="11919" y="18203"/>
                <wp:lineTo x="10768" y="17007"/>
                <wp:lineTo x="19482" y="17007"/>
                <wp:lineTo x="21373" y="16609"/>
                <wp:lineTo x="21208" y="12755"/>
                <wp:lineTo x="21537" y="10629"/>
                <wp:lineTo x="21537" y="9301"/>
                <wp:lineTo x="19400" y="8504"/>
                <wp:lineTo x="21290" y="8371"/>
                <wp:lineTo x="21455" y="7706"/>
                <wp:lineTo x="20222" y="6378"/>
                <wp:lineTo x="20386" y="3853"/>
                <wp:lineTo x="19400" y="3322"/>
                <wp:lineTo x="16194" y="2126"/>
                <wp:lineTo x="16194" y="0"/>
                <wp:lineTo x="11015"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304" cy="3096895"/>
                    </a:xfrm>
                    <a:prstGeom prst="rect">
                      <a:avLst/>
                    </a:prstGeom>
                    <a:noFill/>
                  </pic:spPr>
                </pic:pic>
              </a:graphicData>
            </a:graphic>
          </wp:anchor>
        </w:drawing>
      </w:r>
    </w:p>
    <w:p w14:paraId="38CEAD62" w14:textId="42699359" w:rsidR="0043011B" w:rsidRDefault="0043011B" w:rsidP="00215DF0">
      <w:pPr>
        <w:pStyle w:val="Caption"/>
        <w:jc w:val="both"/>
      </w:pPr>
    </w:p>
    <w:p w14:paraId="5F28F60C" w14:textId="77777777" w:rsidR="00215DF0" w:rsidRDefault="00215DF0" w:rsidP="00A63928">
      <w:pPr>
        <w:pStyle w:val="Caption"/>
      </w:pPr>
    </w:p>
    <w:p w14:paraId="55788DBF" w14:textId="77777777" w:rsidR="00215DF0" w:rsidRDefault="00215DF0" w:rsidP="00A63928">
      <w:pPr>
        <w:pStyle w:val="Caption"/>
      </w:pPr>
    </w:p>
    <w:p w14:paraId="1338B59C" w14:textId="77777777" w:rsidR="00215DF0" w:rsidRDefault="00215DF0" w:rsidP="00A63928">
      <w:pPr>
        <w:pStyle w:val="Caption"/>
      </w:pPr>
    </w:p>
    <w:p w14:paraId="30EB8746" w14:textId="77777777" w:rsidR="00215DF0" w:rsidRDefault="00215DF0" w:rsidP="00A63928">
      <w:pPr>
        <w:pStyle w:val="Caption"/>
      </w:pPr>
    </w:p>
    <w:p w14:paraId="3A80EB77" w14:textId="77777777" w:rsidR="00215DF0" w:rsidRDefault="00215DF0" w:rsidP="00A63928">
      <w:pPr>
        <w:pStyle w:val="Caption"/>
      </w:pPr>
    </w:p>
    <w:p w14:paraId="2EB36C16" w14:textId="6FB62A47" w:rsidR="00A63928" w:rsidRPr="00A63928" w:rsidRDefault="00A63928" w:rsidP="00A63928">
      <w:pPr>
        <w:pStyle w:val="Caption"/>
      </w:pPr>
      <w:r>
        <w:t xml:space="preserve">Figure </w:t>
      </w:r>
      <w:r>
        <w:fldChar w:fldCharType="begin"/>
      </w:r>
      <w:r>
        <w:instrText>SEQ Figure \* ARABIC</w:instrText>
      </w:r>
      <w:r>
        <w:fldChar w:fldCharType="separate"/>
      </w:r>
      <w:r w:rsidR="00A34E3D">
        <w:rPr>
          <w:noProof/>
        </w:rPr>
        <w:t>2</w:t>
      </w:r>
      <w:r>
        <w:fldChar w:fldCharType="end"/>
      </w:r>
      <w:r>
        <w:t xml:space="preserve"> BEREC </w:t>
      </w:r>
      <w:r w:rsidR="00D534CC">
        <w:t>d</w:t>
      </w:r>
      <w:r>
        <w:t>atabase for Emergency Means and Public Warning Systems</w:t>
      </w:r>
    </w:p>
    <w:sectPr w:rsidR="00A63928" w:rsidRPr="00A63928" w:rsidSect="00937692">
      <w:headerReference w:type="default" r:id="rId19"/>
      <w:footerReference w:type="even" r:id="rId20"/>
      <w:footerReference w:type="default" r:id="rId21"/>
      <w:headerReference w:type="first" r:id="rId22"/>
      <w:footerReference w:type="first" r:id="rId23"/>
      <w:endnotePr>
        <w:numFmt w:val="decimal"/>
      </w:endnotePr>
      <w:pgSz w:w="11906" w:h="16838"/>
      <w:pgMar w:top="2343" w:right="1440" w:bottom="1440" w:left="1440" w:header="935" w:footer="507"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BEF90E" w16cid:durableId="271FA781"/>
  <w16cid:commentId w16cid:paraId="18DEFCB4" w16cid:durableId="271FA847"/>
  <w16cid:commentId w16cid:paraId="3F437C98" w16cid:durableId="271FA956"/>
  <w16cid:commentId w16cid:paraId="0C95FD5F" w16cid:durableId="271FAA50"/>
  <w16cid:commentId w16cid:paraId="3780E767" w16cid:durableId="271FAB4C"/>
  <w16cid:commentId w16cid:paraId="46BAE593" w16cid:durableId="271FB443"/>
  <w16cid:commentId w16cid:paraId="0137A0C1" w16cid:durableId="271FADEC"/>
  <w16cid:commentId w16cid:paraId="7FB8888F" w16cid:durableId="271FAF95"/>
  <w16cid:commentId w16cid:paraId="243B4DE2" w16cid:durableId="271FAF9F"/>
  <w16cid:commentId w16cid:paraId="18016223" w16cid:durableId="271FA4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C17B8" w14:textId="77777777" w:rsidR="00D1676A" w:rsidRPr="00D22373" w:rsidRDefault="00D1676A" w:rsidP="00D22373">
      <w:r>
        <w:separator/>
      </w:r>
    </w:p>
    <w:p w14:paraId="3AF6B51A" w14:textId="77777777" w:rsidR="00D1676A" w:rsidRDefault="00D1676A"/>
    <w:p w14:paraId="258E7652" w14:textId="77777777" w:rsidR="00D1676A" w:rsidRDefault="00D1676A"/>
  </w:endnote>
  <w:endnote w:type="continuationSeparator" w:id="0">
    <w:p w14:paraId="604F27BB" w14:textId="77777777" w:rsidR="00D1676A" w:rsidRPr="00D22373" w:rsidRDefault="00D1676A" w:rsidP="00D22373">
      <w:r>
        <w:continuationSeparator/>
      </w:r>
    </w:p>
    <w:p w14:paraId="57B41A0F" w14:textId="77777777" w:rsidR="00D1676A" w:rsidRDefault="00D1676A"/>
    <w:p w14:paraId="33588538" w14:textId="77777777" w:rsidR="00D1676A" w:rsidRDefault="00D1676A"/>
  </w:endnote>
  <w:endnote w:type="continuationNotice" w:id="1">
    <w:p w14:paraId="7F1E0AD4" w14:textId="77777777" w:rsidR="00D1676A" w:rsidRDefault="00D16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531B" w14:textId="77777777" w:rsidR="008C0EB5" w:rsidRPr="008D6DB7" w:rsidRDefault="008C0EB5" w:rsidP="008D6DB7">
    <w:r w:rsidRPr="008D6DB7">
      <w:fldChar w:fldCharType="begin"/>
    </w:r>
    <w:r w:rsidRPr="008D6DB7">
      <w:instrText xml:space="preserve">PAGE  </w:instrText>
    </w:r>
    <w:r w:rsidRPr="008D6DB7">
      <w:fldChar w:fldCharType="end"/>
    </w:r>
  </w:p>
  <w:p w14:paraId="6295EEAD" w14:textId="77777777" w:rsidR="008C0EB5" w:rsidRDefault="008C0EB5" w:rsidP="008D6DB7"/>
  <w:p w14:paraId="2CF241B5" w14:textId="77777777" w:rsidR="008C0EB5" w:rsidRDefault="008C0EB5"/>
  <w:p w14:paraId="64CF94F1" w14:textId="77777777" w:rsidR="008C0EB5" w:rsidRDefault="008C0EB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E8A0" w14:textId="072C3225" w:rsidR="008C0EB5" w:rsidRPr="00FB5579" w:rsidRDefault="006D5B29" w:rsidP="00FB5579">
    <w:pPr>
      <w:pStyle w:val="PageNumberBerec"/>
    </w:pPr>
    <w:r>
      <w:rPr>
        <w:noProof/>
        <w:lang w:val="en-US"/>
      </w:rPr>
      <w:drawing>
        <wp:anchor distT="0" distB="0" distL="114300" distR="114300" simplePos="0" relativeHeight="251658241" behindDoc="0" locked="0" layoutInCell="1" allowOverlap="1" wp14:anchorId="45B87206" wp14:editId="321CBAAF">
          <wp:simplePos x="0" y="0"/>
          <wp:positionH relativeFrom="column">
            <wp:posOffset>-914400</wp:posOffset>
          </wp:positionH>
          <wp:positionV relativeFrom="page">
            <wp:posOffset>9436735</wp:posOffset>
          </wp:positionV>
          <wp:extent cx="1260475" cy="1261110"/>
          <wp:effectExtent l="0" t="0" r="0" b="0"/>
          <wp:wrapNone/>
          <wp:docPr id="3" name="Picture 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1261110"/>
                  </a:xfrm>
                  <a:prstGeom prst="rect">
                    <a:avLst/>
                  </a:prstGeom>
                  <a:noFill/>
                </pic:spPr>
              </pic:pic>
            </a:graphicData>
          </a:graphic>
          <wp14:sizeRelH relativeFrom="page">
            <wp14:pctWidth>0</wp14:pctWidth>
          </wp14:sizeRelH>
          <wp14:sizeRelV relativeFrom="page">
            <wp14:pctHeight>0</wp14:pctHeight>
          </wp14:sizeRelV>
        </wp:anchor>
      </w:drawing>
    </w:r>
    <w:r w:rsidR="008C0EB5" w:rsidRPr="00FB5579">
      <w:fldChar w:fldCharType="begin"/>
    </w:r>
    <w:r w:rsidR="008C0EB5" w:rsidRPr="00FB5579">
      <w:instrText xml:space="preserve">PAGE  </w:instrText>
    </w:r>
    <w:r w:rsidR="008C0EB5" w:rsidRPr="00FB5579">
      <w:fldChar w:fldCharType="separate"/>
    </w:r>
    <w:r w:rsidR="00C058AE">
      <w:rPr>
        <w:noProof/>
      </w:rPr>
      <w:t>7</w:t>
    </w:r>
    <w:r w:rsidR="008C0EB5" w:rsidRPr="00FB5579">
      <w:fldChar w:fldCharType="end"/>
    </w:r>
  </w:p>
  <w:p w14:paraId="729B081B" w14:textId="77777777" w:rsidR="008C0EB5" w:rsidRDefault="008C0EB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DFD75" w14:textId="5E42B78E" w:rsidR="000129B0" w:rsidRPr="000129B0" w:rsidRDefault="006D5B29" w:rsidP="007C15F1">
    <w:pPr>
      <w:pStyle w:val="FooterBEREC0"/>
    </w:pPr>
    <w:r>
      <w:rPr>
        <w:noProof/>
        <w:lang w:val="en-US" w:eastAsia="en-US"/>
      </w:rPr>
      <w:drawing>
        <wp:anchor distT="0" distB="0" distL="114300" distR="114300" simplePos="0" relativeHeight="251658240" behindDoc="0" locked="0" layoutInCell="1" allowOverlap="1" wp14:anchorId="5D7A0020" wp14:editId="5F1B9576">
          <wp:simplePos x="0" y="0"/>
          <wp:positionH relativeFrom="column">
            <wp:posOffset>-914400</wp:posOffset>
          </wp:positionH>
          <wp:positionV relativeFrom="page">
            <wp:posOffset>8709660</wp:posOffset>
          </wp:positionV>
          <wp:extent cx="1979295" cy="1979930"/>
          <wp:effectExtent l="0" t="0" r="0" b="0"/>
          <wp:wrapNone/>
          <wp:docPr id="2"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1979930"/>
                  </a:xfrm>
                  <a:prstGeom prst="rect">
                    <a:avLst/>
                  </a:prstGeom>
                  <a:noFill/>
                </pic:spPr>
              </pic:pic>
            </a:graphicData>
          </a:graphic>
          <wp14:sizeRelH relativeFrom="page">
            <wp14:pctWidth>0</wp14:pctWidth>
          </wp14:sizeRelH>
          <wp14:sizeRelV relativeFrom="page">
            <wp14:pctHeight>0</wp14:pctHeight>
          </wp14:sizeRelV>
        </wp:anchor>
      </w:drawing>
    </w:r>
    <w:r w:rsidR="00215DF0">
      <w:t>29</w:t>
    </w:r>
    <w:r w:rsidR="00042477">
      <w:t xml:space="preserve"> November</w:t>
    </w:r>
    <w:r w:rsidR="000129B0" w:rsidRPr="000129B0">
      <w:t xml:space="preserve"> 20</w:t>
    </w:r>
    <w:r w:rsidR="00003E59">
      <w:t>22</w:t>
    </w:r>
  </w:p>
  <w:p w14:paraId="29D14ABF" w14:textId="77777777" w:rsidR="00396F8C" w:rsidRDefault="00396F8C" w:rsidP="000129B0">
    <w:pPr>
      <w:pStyle w:val="Footer"/>
      <w:tabs>
        <w:tab w:val="left" w:pos="3273"/>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B6B44" w14:textId="77777777" w:rsidR="00D1676A" w:rsidRDefault="00D1676A">
      <w:r>
        <w:separator/>
      </w:r>
    </w:p>
  </w:footnote>
  <w:footnote w:type="continuationSeparator" w:id="0">
    <w:p w14:paraId="3B33B1A7" w14:textId="77777777" w:rsidR="00D1676A" w:rsidRPr="00D22373" w:rsidRDefault="00D1676A" w:rsidP="00D22373">
      <w:r>
        <w:continuationSeparator/>
      </w:r>
    </w:p>
    <w:p w14:paraId="49331B99" w14:textId="77777777" w:rsidR="00D1676A" w:rsidRDefault="00D1676A"/>
    <w:p w14:paraId="48B6A4CF" w14:textId="77777777" w:rsidR="00D1676A" w:rsidRDefault="00D1676A"/>
  </w:footnote>
  <w:footnote w:type="continuationNotice" w:id="1">
    <w:p w14:paraId="45A1CEAE" w14:textId="77777777" w:rsidR="00D1676A" w:rsidRDefault="00D1676A">
      <w:pPr>
        <w:spacing w:after="0" w:line="240" w:lineRule="auto"/>
      </w:pPr>
    </w:p>
  </w:footnote>
  <w:footnote w:id="2">
    <w:p w14:paraId="6A1544C0" w14:textId="77777777" w:rsidR="00D42B87" w:rsidRPr="00ED6B34" w:rsidRDefault="00D42B87" w:rsidP="00D42B87">
      <w:pPr>
        <w:pStyle w:val="FootnoteText"/>
        <w:rPr>
          <w:lang w:val="hu-HU"/>
        </w:rPr>
      </w:pPr>
      <w:r>
        <w:rPr>
          <w:rStyle w:val="FootnoteReference"/>
        </w:rPr>
        <w:footnoteRef/>
      </w:r>
      <w:r>
        <w:t xml:space="preserve"> </w:t>
      </w:r>
      <w:r w:rsidRPr="00ED6B34">
        <w:t>For example communications to premium-rate numbers, freephone numbers or shared cost numbers.</w:t>
      </w:r>
    </w:p>
  </w:footnote>
  <w:footnote w:id="3">
    <w:p w14:paraId="4CFB619A" w14:textId="77777777" w:rsidR="00D42B87" w:rsidRPr="00BA2EE4" w:rsidRDefault="00D42B87" w:rsidP="00D42B87">
      <w:pPr>
        <w:pStyle w:val="FootnoteText"/>
        <w:rPr>
          <w:lang w:val="hu-HU"/>
        </w:rPr>
      </w:pPr>
      <w:r>
        <w:rPr>
          <w:rStyle w:val="FootnoteReference"/>
        </w:rPr>
        <w:footnoteRef/>
      </w:r>
      <w:r>
        <w:t xml:space="preserve"> </w:t>
      </w:r>
      <w:r>
        <w:rPr>
          <w:lang w:val="hu-HU"/>
        </w:rPr>
        <w:t>BEREC Work Programme 2022, BoR (21) 175.</w:t>
      </w:r>
    </w:p>
  </w:footnote>
  <w:footnote w:id="4">
    <w:p w14:paraId="26B90324" w14:textId="77777777" w:rsidR="00DC1B80" w:rsidRPr="00ED6B34" w:rsidRDefault="00DC1B80" w:rsidP="00DC1B80">
      <w:pPr>
        <w:pStyle w:val="FootnoteText"/>
        <w:rPr>
          <w:lang w:val="hu-HU"/>
        </w:rPr>
      </w:pPr>
      <w:r>
        <w:rPr>
          <w:rStyle w:val="FootnoteReference"/>
        </w:rPr>
        <w:footnoteRef/>
      </w:r>
      <w:r w:rsidRPr="00ED6B34">
        <w:rPr>
          <w:lang w:val="hu-HU"/>
        </w:rPr>
        <w:t xml:space="preserve"> https://berec.europa.eu/eng/about_berec/tasks/premium_number_ranges/</w:t>
      </w:r>
    </w:p>
  </w:footnote>
  <w:footnote w:id="5">
    <w:p w14:paraId="4927ABB1" w14:textId="77777777" w:rsidR="00DC1B80" w:rsidRPr="005744CE" w:rsidRDefault="00DC1B80" w:rsidP="00DC1B80">
      <w:pPr>
        <w:pStyle w:val="FootnoteText"/>
        <w:rPr>
          <w:lang w:val="hu-HU"/>
        </w:rPr>
      </w:pPr>
      <w:r>
        <w:rPr>
          <w:rStyle w:val="FootnoteReference"/>
        </w:rPr>
        <w:footnoteRef/>
      </w:r>
      <w:r>
        <w:t xml:space="preserve"> For this document EU harmonised numbers: </w:t>
      </w:r>
      <w:r w:rsidRPr="005744CE">
        <w:rPr>
          <w:i/>
        </w:rPr>
        <w:t>112</w:t>
      </w:r>
      <w:r>
        <w:t xml:space="preserve"> and </w:t>
      </w:r>
      <w:r w:rsidRPr="005744CE">
        <w:rPr>
          <w:i/>
        </w:rPr>
        <w:t>116 def</w:t>
      </w:r>
      <w:r>
        <w:t xml:space="preserve"> numbers</w:t>
      </w:r>
    </w:p>
  </w:footnote>
  <w:footnote w:id="6">
    <w:p w14:paraId="11F2704F" w14:textId="77777777" w:rsidR="00DC1B80" w:rsidRPr="005744CE" w:rsidRDefault="00DC1B80" w:rsidP="00DC1B80">
      <w:pPr>
        <w:pStyle w:val="FootnoteText"/>
        <w:rPr>
          <w:lang w:val="hu-HU"/>
        </w:rPr>
      </w:pPr>
      <w:r>
        <w:rPr>
          <w:rStyle w:val="FootnoteReference"/>
        </w:rPr>
        <w:footnoteRef/>
      </w:r>
      <w:r w:rsidRPr="00DC1B80">
        <w:rPr>
          <w:lang w:val="fr-BE"/>
        </w:rPr>
        <w:t xml:space="preserve"> Recommendation ITU-T E.101 – 4.15 (https://www.itu.int/rec/T-REC-E.101-200911-I/en)</w:t>
      </w:r>
    </w:p>
  </w:footnote>
  <w:footnote w:id="7">
    <w:p w14:paraId="663A31E6" w14:textId="77777777" w:rsidR="00DF3F66" w:rsidRDefault="00DF3F66" w:rsidP="00DF3F66">
      <w:pPr>
        <w:pStyle w:val="FootnoteText"/>
      </w:pPr>
      <w:r>
        <w:rPr>
          <w:rStyle w:val="FootnoteReference"/>
        </w:rPr>
        <w:footnoteRef/>
      </w:r>
      <w:r>
        <w:t xml:space="preserve"> Total Conversation, as defined in Recommendation ITU-T F.703 [2], is a combination of three media in a </w:t>
      </w:r>
    </w:p>
    <w:p w14:paraId="61992AD5" w14:textId="77777777" w:rsidR="00DF3F66" w:rsidRPr="00751065" w:rsidRDefault="00DF3F66" w:rsidP="00DF3F66">
      <w:pPr>
        <w:pStyle w:val="FootnoteText"/>
      </w:pPr>
      <w:r>
        <w:t>conversational call: video, Real-Time Text and audio.</w:t>
      </w:r>
    </w:p>
  </w:footnote>
  <w:footnote w:id="8">
    <w:p w14:paraId="3F3CF5F1" w14:textId="77777777" w:rsidR="00DF3F66" w:rsidRPr="00562253" w:rsidRDefault="00DF3F66" w:rsidP="00DF3F66">
      <w:pPr>
        <w:pStyle w:val="FootnoteText"/>
        <w:rPr>
          <w:lang w:val="hu-HU"/>
        </w:rPr>
      </w:pPr>
      <w:r>
        <w:rPr>
          <w:rStyle w:val="FootnoteReference"/>
        </w:rPr>
        <w:footnoteRef/>
      </w:r>
      <w:r>
        <w:t xml:space="preserve"> </w:t>
      </w:r>
      <w:r w:rsidRPr="00562253">
        <w:t>See Art.16 „…Without prejudice to Article 13, the databases referred to in the first paragraph shall enable national regulatory authorities and other competent authorities, on an optional basis, to provide additional information.”</w:t>
      </w:r>
    </w:p>
  </w:footnote>
  <w:footnote w:id="9">
    <w:p w14:paraId="70F93CC4" w14:textId="2ED52D7C" w:rsidR="009F569F" w:rsidRPr="00B957DA" w:rsidRDefault="009F569F" w:rsidP="009F569F">
      <w:pPr>
        <w:pStyle w:val="FootnoteText"/>
        <w:rPr>
          <w:lang w:val="en-US"/>
        </w:rPr>
      </w:pPr>
      <w:r>
        <w:rPr>
          <w:rStyle w:val="FootnoteReference"/>
        </w:rPr>
        <w:footnoteRef/>
      </w:r>
      <w:r>
        <w:t xml:space="preserve"> </w:t>
      </w:r>
      <w:hyperlink r:id="rId1" w:history="1">
        <w:r w:rsidRPr="00642ADE">
          <w:rPr>
            <w:rStyle w:val="Hyperlink"/>
            <w:lang w:val="en-US"/>
          </w:rPr>
          <w:t>https://berec.europa.eu/en/vas-numbering-ranges</w:t>
        </w:r>
      </w:hyperlink>
      <w:r>
        <w:rPr>
          <w:lang w:val="en-US"/>
        </w:rPr>
        <w:t xml:space="preserve"> (VAS); </w:t>
      </w:r>
      <w:r w:rsidRPr="009F569F">
        <w:rPr>
          <w:lang w:val="en-US"/>
        </w:rPr>
        <w:t>https://berec.europa.eu/en/emergency-means</w:t>
      </w:r>
      <w:r>
        <w:rPr>
          <w:lang w:val="en-US"/>
        </w:rPr>
        <w:t xml:space="preserve"> and </w:t>
      </w:r>
      <w:r w:rsidRPr="009F569F">
        <w:rPr>
          <w:lang w:val="en-US"/>
        </w:rPr>
        <w:t xml:space="preserve">https://berec.europa.eu/en/pws </w:t>
      </w:r>
      <w:r>
        <w:rPr>
          <w:lang w:val="en-US"/>
        </w:rPr>
        <w:t>(Emergency means)</w:t>
      </w:r>
    </w:p>
  </w:footnote>
  <w:footnote w:id="10">
    <w:p w14:paraId="51C583DB" w14:textId="000F2F82" w:rsidR="00A63928" w:rsidRPr="00A63928" w:rsidRDefault="00A63928">
      <w:pPr>
        <w:pStyle w:val="FootnoteText"/>
        <w:rPr>
          <w:lang w:val="en-US"/>
        </w:rPr>
      </w:pPr>
      <w:r>
        <w:rPr>
          <w:rStyle w:val="FootnoteReference"/>
        </w:rPr>
        <w:footnoteRef/>
      </w:r>
      <w:r>
        <w:t xml:space="preserve"> </w:t>
      </w:r>
      <w:hyperlink r:id="rId2" w:history="1">
        <w:r w:rsidR="00BF63A6" w:rsidRPr="00642ADE">
          <w:rPr>
            <w:rStyle w:val="Hyperlink"/>
            <w:lang w:val="en-US"/>
          </w:rPr>
          <w:t>https://berec.europa.eu/en/vas-numbering-ranges</w:t>
        </w:r>
      </w:hyperlink>
      <w:r w:rsidR="00BF63A6">
        <w:rPr>
          <w:lang w:val="en-US"/>
        </w:rPr>
        <w:t xml:space="preserve"> (VAS); </w:t>
      </w:r>
      <w:r w:rsidR="00BF63A6" w:rsidRPr="009F569F">
        <w:rPr>
          <w:lang w:val="en-US"/>
        </w:rPr>
        <w:t>https://berec.europa.eu/en/emergency-means</w:t>
      </w:r>
      <w:r w:rsidR="00BF63A6">
        <w:rPr>
          <w:lang w:val="en-US"/>
        </w:rPr>
        <w:t xml:space="preserve"> and </w:t>
      </w:r>
      <w:r w:rsidR="00BF63A6" w:rsidRPr="009F569F">
        <w:rPr>
          <w:lang w:val="en-US"/>
        </w:rPr>
        <w:t xml:space="preserve">https://berec.europa.eu/en/pws </w:t>
      </w:r>
      <w:r w:rsidR="00BF63A6">
        <w:rPr>
          <w:lang w:val="en-US"/>
        </w:rPr>
        <w:t>(Emergency means)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098CF" w14:textId="0DF9326D" w:rsidR="008C0EB5" w:rsidRDefault="008C0EB5" w:rsidP="007421E2">
    <w:pPr>
      <w:pStyle w:val="Header"/>
    </w:pPr>
    <w:r>
      <w:tab/>
    </w:r>
    <w:r>
      <w:tab/>
    </w:r>
    <w:r w:rsidR="00215DF0">
      <w:t>BoR</w:t>
    </w:r>
    <w:r w:rsidRPr="0082640D">
      <w:t xml:space="preserve"> (</w:t>
    </w:r>
    <w:r w:rsidR="00042477">
      <w:t>22</w:t>
    </w:r>
    <w:r w:rsidRPr="0082640D">
      <w:t xml:space="preserve">) </w:t>
    </w:r>
    <w:r w:rsidR="00215DF0">
      <w:t>170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83FDB" w14:textId="00AC5BA2" w:rsidR="008C0EB5" w:rsidRPr="006D3702" w:rsidRDefault="006D5B29" w:rsidP="00937692">
    <w:pPr>
      <w:pStyle w:val="RegistrationNumber"/>
      <w:ind w:hanging="4655"/>
    </w:pPr>
    <w:r>
      <w:rPr>
        <w:noProof/>
        <w:lang w:val="en-US"/>
      </w:rPr>
      <w:drawing>
        <wp:inline distT="0" distB="0" distL="0" distR="0" wp14:anchorId="4FCBC2A3" wp14:editId="0BC4EC82">
          <wp:extent cx="1536700" cy="444500"/>
          <wp:effectExtent l="0" t="0" r="0" b="0"/>
          <wp:docPr id="1" name="Picture 1" descr="BEREC-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EC-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444500"/>
                  </a:xfrm>
                  <a:prstGeom prst="rect">
                    <a:avLst/>
                  </a:prstGeom>
                  <a:noFill/>
                  <a:ln>
                    <a:noFill/>
                  </a:ln>
                </pic:spPr>
              </pic:pic>
            </a:graphicData>
          </a:graphic>
        </wp:inline>
      </w:drawing>
    </w:r>
    <w:r w:rsidR="008C0EB5" w:rsidRPr="006D3702">
      <w:tab/>
    </w:r>
    <w:r w:rsidR="006D3702" w:rsidRPr="006D3702">
      <w:tab/>
    </w:r>
    <w:r w:rsidR="006D3702" w:rsidRPr="006D3702">
      <w:tab/>
    </w:r>
    <w:r w:rsidR="006D3702" w:rsidRPr="006D3702">
      <w:tab/>
    </w:r>
    <w:r w:rsidR="00215DF0">
      <w:t>BoR</w:t>
    </w:r>
    <w:r w:rsidR="008C0EB5" w:rsidRPr="006D3702">
      <w:t xml:space="preserve"> (</w:t>
    </w:r>
    <w:r w:rsidR="00042477">
      <w:t>22</w:t>
    </w:r>
    <w:r w:rsidR="008C0EB5" w:rsidRPr="006D3702">
      <w:t xml:space="preserve">) </w:t>
    </w:r>
    <w:r w:rsidR="00215DF0">
      <w:t>170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0BC7F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50E4CC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F52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CCC76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08AAB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5A432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C56B5D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8322D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D891D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C84B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7B2B3D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15305"/>
    <w:multiLevelType w:val="hybridMultilevel"/>
    <w:tmpl w:val="910CFCE4"/>
    <w:lvl w:ilvl="0" w:tplc="350C6A3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77A7A2A"/>
    <w:multiLevelType w:val="multilevel"/>
    <w:tmpl w:val="D7E89A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B2964C3"/>
    <w:multiLevelType w:val="hybridMultilevel"/>
    <w:tmpl w:val="C28AD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F0755E"/>
    <w:multiLevelType w:val="hybridMultilevel"/>
    <w:tmpl w:val="E3B2BAC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3D86C73"/>
    <w:multiLevelType w:val="multilevel"/>
    <w:tmpl w:val="D7E89A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4E96DD3"/>
    <w:multiLevelType w:val="multilevel"/>
    <w:tmpl w:val="1A6280BC"/>
    <w:lvl w:ilvl="0">
      <w:start w:val="1"/>
      <w:numFmt w:val="decimal"/>
      <w:lvlText w:val="%1)"/>
      <w:lvlJc w:val="left"/>
      <w:pPr>
        <w:ind w:left="454" w:hanging="454"/>
      </w:pPr>
      <w:rPr>
        <w:rFonts w:hint="default"/>
      </w:rPr>
    </w:lvl>
    <w:lvl w:ilvl="1">
      <w:start w:val="1"/>
      <w:numFmt w:val="lowerLetter"/>
      <w:pStyle w:val="Letters"/>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7" w15:restartNumberingAfterBreak="0">
    <w:nsid w:val="17053E2E"/>
    <w:multiLevelType w:val="hybridMultilevel"/>
    <w:tmpl w:val="6A386E1C"/>
    <w:lvl w:ilvl="0" w:tplc="57A0F596">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174A4D"/>
    <w:multiLevelType w:val="hybridMultilevel"/>
    <w:tmpl w:val="8A2AD7E6"/>
    <w:lvl w:ilvl="0" w:tplc="3EEAE9D6">
      <w:start w:val="10"/>
      <w:numFmt w:val="bullet"/>
      <w:pStyle w:val="ListParagraph"/>
      <w:lvlText w:val="-"/>
      <w:lvlJc w:val="left"/>
      <w:pPr>
        <w:tabs>
          <w:tab w:val="num" w:pos="454"/>
        </w:tabs>
        <w:ind w:left="454" w:hanging="454"/>
      </w:pPr>
      <w:rPr>
        <w:rFonts w:ascii="Calibri" w:eastAsia="Calibri" w:hAnsi="Calibri" w:cs="Times New Roman" w:hint="default"/>
      </w:rPr>
    </w:lvl>
    <w:lvl w:ilvl="1" w:tplc="AC20B810">
      <w:start w:val="1"/>
      <w:numFmt w:val="bullet"/>
      <w:pStyle w:val="ListBulle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A1BAD"/>
    <w:multiLevelType w:val="multilevel"/>
    <w:tmpl w:val="C87251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DFE3110"/>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02C36FB"/>
    <w:multiLevelType w:val="hybridMultilevel"/>
    <w:tmpl w:val="D3BEB9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362B3EC3"/>
    <w:multiLevelType w:val="multilevel"/>
    <w:tmpl w:val="BC44F8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A0B51CA"/>
    <w:multiLevelType w:val="hybridMultilevel"/>
    <w:tmpl w:val="86AAAB66"/>
    <w:lvl w:ilvl="0" w:tplc="A55ADFC8">
      <w:start w:val="10"/>
      <w:numFmt w:val="bullet"/>
      <w:lvlText w:val="-"/>
      <w:lvlJc w:val="left"/>
      <w:pPr>
        <w:tabs>
          <w:tab w:val="num" w:pos="454"/>
        </w:tabs>
        <w:ind w:left="454" w:hanging="454"/>
      </w:pPr>
      <w:rPr>
        <w:rFonts w:ascii="Calibri" w:eastAsia="Calibri" w:hAnsi="Calibri" w:cs="Times New Roman" w:hint="default"/>
      </w:rPr>
    </w:lvl>
    <w:lvl w:ilvl="1" w:tplc="08090019">
      <w:start w:val="1"/>
      <w:numFmt w:val="bullet"/>
      <w:lvlText w:val="o"/>
      <w:lvlJc w:val="left"/>
      <w:pPr>
        <w:ind w:left="1800" w:hanging="360"/>
      </w:pPr>
      <w:rPr>
        <w:rFonts w:ascii="Courier New" w:hAnsi="Courier New" w:cs="Courier New" w:hint="default"/>
      </w:rPr>
    </w:lvl>
    <w:lvl w:ilvl="2" w:tplc="0809001B">
      <w:start w:val="1"/>
      <w:numFmt w:val="bullet"/>
      <w:lvlText w:val=""/>
      <w:lvlJc w:val="left"/>
      <w:pPr>
        <w:ind w:left="2520" w:hanging="360"/>
      </w:pPr>
      <w:rPr>
        <w:rFonts w:ascii="Wingdings" w:hAnsi="Wingdings" w:hint="default"/>
      </w:rPr>
    </w:lvl>
    <w:lvl w:ilvl="3" w:tplc="0809000F">
      <w:start w:val="1"/>
      <w:numFmt w:val="bullet"/>
      <w:lvlText w:val=""/>
      <w:lvlJc w:val="left"/>
      <w:pPr>
        <w:ind w:left="3240" w:hanging="360"/>
      </w:pPr>
      <w:rPr>
        <w:rFonts w:ascii="Symbol" w:hAnsi="Symbol" w:hint="default"/>
      </w:rPr>
    </w:lvl>
    <w:lvl w:ilvl="4" w:tplc="08090019">
      <w:start w:val="1"/>
      <w:numFmt w:val="bullet"/>
      <w:lvlText w:val="o"/>
      <w:lvlJc w:val="left"/>
      <w:pPr>
        <w:ind w:left="3960" w:hanging="360"/>
      </w:pPr>
      <w:rPr>
        <w:rFonts w:ascii="Courier New" w:hAnsi="Courier New" w:cs="Courier New" w:hint="default"/>
      </w:rPr>
    </w:lvl>
    <w:lvl w:ilvl="5" w:tplc="0809001B">
      <w:start w:val="1"/>
      <w:numFmt w:val="bullet"/>
      <w:lvlText w:val=""/>
      <w:lvlJc w:val="left"/>
      <w:pPr>
        <w:ind w:left="4680" w:hanging="360"/>
      </w:pPr>
      <w:rPr>
        <w:rFonts w:ascii="Wingdings" w:hAnsi="Wingdings" w:hint="default"/>
      </w:rPr>
    </w:lvl>
    <w:lvl w:ilvl="6" w:tplc="0809000F">
      <w:start w:val="1"/>
      <w:numFmt w:val="bullet"/>
      <w:lvlText w:val=""/>
      <w:lvlJc w:val="left"/>
      <w:pPr>
        <w:ind w:left="5400" w:hanging="360"/>
      </w:pPr>
      <w:rPr>
        <w:rFonts w:ascii="Symbol" w:hAnsi="Symbol" w:hint="default"/>
      </w:rPr>
    </w:lvl>
    <w:lvl w:ilvl="7" w:tplc="08090019">
      <w:start w:val="1"/>
      <w:numFmt w:val="bullet"/>
      <w:lvlText w:val="o"/>
      <w:lvlJc w:val="left"/>
      <w:pPr>
        <w:ind w:left="6120" w:hanging="360"/>
      </w:pPr>
      <w:rPr>
        <w:rFonts w:ascii="Courier New" w:hAnsi="Courier New" w:cs="Courier New" w:hint="default"/>
      </w:rPr>
    </w:lvl>
    <w:lvl w:ilvl="8" w:tplc="0809001B">
      <w:start w:val="1"/>
      <w:numFmt w:val="bullet"/>
      <w:pStyle w:val="Heading9"/>
      <w:lvlText w:val=""/>
      <w:lvlJc w:val="left"/>
      <w:pPr>
        <w:ind w:left="6840" w:hanging="360"/>
      </w:pPr>
      <w:rPr>
        <w:rFonts w:ascii="Wingdings" w:hAnsi="Wingdings" w:hint="default"/>
      </w:rPr>
    </w:lvl>
  </w:abstractNum>
  <w:abstractNum w:abstractNumId="24" w15:restartNumberingAfterBreak="0">
    <w:nsid w:val="4A1B3567"/>
    <w:multiLevelType w:val="hybridMultilevel"/>
    <w:tmpl w:val="05C00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8415A"/>
    <w:multiLevelType w:val="multilevel"/>
    <w:tmpl w:val="C592FD52"/>
    <w:styleLink w:val="Berec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EB64F95"/>
    <w:multiLevelType w:val="hybridMultilevel"/>
    <w:tmpl w:val="84C01B7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4922AAC"/>
    <w:multiLevelType w:val="hybridMultilevel"/>
    <w:tmpl w:val="6B7E5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937E90"/>
    <w:multiLevelType w:val="hybridMultilevel"/>
    <w:tmpl w:val="5D5E538C"/>
    <w:lvl w:ilvl="0" w:tplc="350C6A3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9027954"/>
    <w:multiLevelType w:val="hybridMultilevel"/>
    <w:tmpl w:val="D60E5EE8"/>
    <w:lvl w:ilvl="0" w:tplc="350C6A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915E5B"/>
    <w:multiLevelType w:val="multilevel"/>
    <w:tmpl w:val="FED49C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C5439CA"/>
    <w:multiLevelType w:val="multilevel"/>
    <w:tmpl w:val="68E6E0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DE90FC0"/>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F1A4547"/>
    <w:multiLevelType w:val="multilevel"/>
    <w:tmpl w:val="A2EE1010"/>
    <w:lvl w:ilvl="0">
      <w:start w:val="1"/>
      <w:numFmt w:val="lowerRoman"/>
      <w:pStyle w:val="ListeRomansNumerals"/>
      <w:lvlText w:val="(%1)"/>
      <w:lvlJc w:val="left"/>
      <w:pPr>
        <w:tabs>
          <w:tab w:val="num" w:pos="454"/>
        </w:tabs>
        <w:ind w:left="454" w:hanging="45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F5F791F"/>
    <w:multiLevelType w:val="multilevel"/>
    <w:tmpl w:val="1FC2BE28"/>
    <w:lvl w:ilvl="0">
      <w:start w:val="1"/>
      <w:numFmt w:val="decimal"/>
      <w:pStyle w:val="Number"/>
      <w:lvlText w:val="%1."/>
      <w:lvlJc w:val="left"/>
      <w:pPr>
        <w:tabs>
          <w:tab w:val="num" w:pos="454"/>
        </w:tabs>
        <w:ind w:left="454" w:hanging="454"/>
      </w:pPr>
      <w:rPr>
        <w:rFonts w:hint="default"/>
        <w:sz w:val="22"/>
      </w:rPr>
    </w:lvl>
    <w:lvl w:ilvl="1">
      <w:start w:val="1"/>
      <w:numFmt w:val="lowerLetter"/>
      <w:lvlText w:val="(%2)"/>
      <w:lvlJc w:val="left"/>
      <w:pPr>
        <w:tabs>
          <w:tab w:val="num" w:pos="851"/>
        </w:tabs>
        <w:ind w:left="851" w:hanging="397"/>
      </w:pPr>
      <w:rPr>
        <w:rFonts w:hint="default"/>
      </w:rPr>
    </w:lvl>
    <w:lvl w:ilvl="2">
      <w:start w:val="6750318"/>
      <w:numFmt w:val="lowerRoman"/>
      <w:lvlText w:val="%3."/>
      <w:lvlJc w:val="right"/>
      <w:pPr>
        <w:ind w:left="2160" w:hanging="180"/>
      </w:pPr>
      <w:rPr>
        <w:rFonts w:hint="default"/>
      </w:rPr>
    </w:lvl>
    <w:lvl w:ilvl="3">
      <w:start w:val="589824"/>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6750318"/>
      <w:numFmt w:val="lowerRoman"/>
      <w:lvlText w:val="%6."/>
      <w:lvlJc w:val="right"/>
      <w:pPr>
        <w:ind w:left="4320" w:hanging="180"/>
      </w:pPr>
      <w:rPr>
        <w:rFonts w:hint="default"/>
      </w:rPr>
    </w:lvl>
    <w:lvl w:ilvl="6">
      <w:numFmt w:val="decimal"/>
      <w:lvlText w:val="%7."/>
      <w:lvlJc w:val="left"/>
      <w:pPr>
        <w:ind w:left="5040" w:hanging="360"/>
      </w:pPr>
      <w:rPr>
        <w:rFonts w:hint="default"/>
      </w:rPr>
    </w:lvl>
    <w:lvl w:ilvl="7">
      <w:start w:val="161"/>
      <w:numFmt w:val="lowerLetter"/>
      <w:lvlText w:val="%8."/>
      <w:lvlJc w:val="left"/>
      <w:pPr>
        <w:ind w:left="5760" w:hanging="360"/>
      </w:pPr>
      <w:rPr>
        <w:rFonts w:hint="default"/>
      </w:rPr>
    </w:lvl>
    <w:lvl w:ilvl="8">
      <w:numFmt w:val="lowerRoman"/>
      <w:lvlText w:val="%9."/>
      <w:lvlJc w:val="right"/>
      <w:pPr>
        <w:ind w:left="6480" w:hanging="180"/>
      </w:pPr>
      <w:rPr>
        <w:rFonts w:hint="default"/>
      </w:rPr>
    </w:lvl>
  </w:abstractNum>
  <w:abstractNum w:abstractNumId="35" w15:restartNumberingAfterBreak="0">
    <w:nsid w:val="6AE066E4"/>
    <w:multiLevelType w:val="multilevel"/>
    <w:tmpl w:val="C87251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0E6695D"/>
    <w:multiLevelType w:val="hybridMultilevel"/>
    <w:tmpl w:val="4BCAE812"/>
    <w:lvl w:ilvl="0" w:tplc="350C6A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646595"/>
    <w:multiLevelType w:val="hybridMultilevel"/>
    <w:tmpl w:val="7F92929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8" w15:restartNumberingAfterBreak="0">
    <w:nsid w:val="7B577D79"/>
    <w:multiLevelType w:val="hybridMultilevel"/>
    <w:tmpl w:val="6B7E5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480061"/>
    <w:multiLevelType w:val="hybridMultilevel"/>
    <w:tmpl w:val="6B7E5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5"/>
  </w:num>
  <w:num w:numId="3">
    <w:abstractNumId w:val="31"/>
  </w:num>
  <w:num w:numId="4">
    <w:abstractNumId w:val="34"/>
    <w:lvlOverride w:ilvl="0">
      <w:startOverride w:val="1"/>
    </w:lvlOverride>
    <w:lvlOverride w:ilvl="1">
      <w:startOverride w:val="1"/>
    </w:lvlOverride>
    <w:lvlOverride w:ilvl="2">
      <w:startOverride w:val="6750318"/>
    </w:lvlOverride>
    <w:lvlOverride w:ilvl="3">
      <w:startOverride w:val="589824"/>
    </w:lvlOverride>
    <w:lvlOverride w:ilvl="4">
      <w:startOverride w:val="1"/>
    </w:lvlOverride>
    <w:lvlOverride w:ilvl="5">
      <w:startOverride w:val="6750318"/>
    </w:lvlOverride>
    <w:lvlOverride w:ilvl="6"/>
    <w:lvlOverride w:ilvl="7">
      <w:startOverride w:val="161"/>
    </w:lvlOverride>
    <w:lvlOverride w:ilvl="8">
      <w:startOverride w:val="-1954163604"/>
    </w:lvlOverride>
  </w:num>
  <w:num w:numId="5">
    <w:abstractNumId w:val="16"/>
  </w:num>
  <w:num w:numId="6">
    <w:abstractNumId w:val="33"/>
  </w:num>
  <w:num w:numId="7">
    <w:abstractNumId w:val="18"/>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0"/>
  </w:num>
  <w:num w:numId="19">
    <w:abstractNumId w:val="15"/>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1"/>
  </w:num>
  <w:num w:numId="23">
    <w:abstractNumId w:val="22"/>
  </w:num>
  <w:num w:numId="2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6"/>
  </w:num>
  <w:num w:numId="27">
    <w:abstractNumId w:val="29"/>
  </w:num>
  <w:num w:numId="28">
    <w:abstractNumId w:val="11"/>
  </w:num>
  <w:num w:numId="29">
    <w:abstractNumId w:val="28"/>
  </w:num>
  <w:num w:numId="30">
    <w:abstractNumId w:val="17"/>
  </w:num>
  <w:num w:numId="31">
    <w:abstractNumId w:val="24"/>
  </w:num>
  <w:num w:numId="32">
    <w:abstractNumId w:val="14"/>
  </w:num>
  <w:num w:numId="33">
    <w:abstractNumId w:val="26"/>
  </w:num>
  <w:num w:numId="34">
    <w:abstractNumId w:val="20"/>
  </w:num>
  <w:num w:numId="35">
    <w:abstractNumId w:val="32"/>
  </w:num>
  <w:num w:numId="36">
    <w:abstractNumId w:val="27"/>
  </w:num>
  <w:num w:numId="37">
    <w:abstractNumId w:val="31"/>
  </w:num>
  <w:num w:numId="38">
    <w:abstractNumId w:val="31"/>
  </w:num>
  <w:num w:numId="39">
    <w:abstractNumId w:val="13"/>
  </w:num>
  <w:num w:numId="40">
    <w:abstractNumId w:val="31"/>
  </w:num>
  <w:num w:numId="41">
    <w:abstractNumId w:val="39"/>
  </w:num>
  <w:num w:numId="42">
    <w:abstractNumId w:val="19"/>
  </w:num>
  <w:num w:numId="43">
    <w:abstractNumId w:val="35"/>
  </w:num>
  <w:num w:numId="44">
    <w:abstractNumId w:val="18"/>
  </w:num>
  <w:num w:numId="45">
    <w:abstractNumId w:val="38"/>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hu-HU" w:vendorID="64" w:dllVersion="4096"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hyphenationZone w:val="425"/>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M1MjEyMzI3NzAzszRX0lEKTi0uzszPAykwrAUAJuM8kCwAAAA="/>
    <w:docVar w:name="LW_DocType" w:val="BEREC_TEMPLATE01"/>
  </w:docVars>
  <w:rsids>
    <w:rsidRoot w:val="006A66F6"/>
    <w:rsid w:val="00001628"/>
    <w:rsid w:val="00003956"/>
    <w:rsid w:val="00003E59"/>
    <w:rsid w:val="000047E4"/>
    <w:rsid w:val="000074AD"/>
    <w:rsid w:val="000129B0"/>
    <w:rsid w:val="00012F31"/>
    <w:rsid w:val="00023DD0"/>
    <w:rsid w:val="00026F21"/>
    <w:rsid w:val="00027858"/>
    <w:rsid w:val="0003514E"/>
    <w:rsid w:val="000355B6"/>
    <w:rsid w:val="00042477"/>
    <w:rsid w:val="0004428B"/>
    <w:rsid w:val="0004437C"/>
    <w:rsid w:val="00046EFF"/>
    <w:rsid w:val="00047F43"/>
    <w:rsid w:val="00050D3E"/>
    <w:rsid w:val="00051213"/>
    <w:rsid w:val="00052E20"/>
    <w:rsid w:val="000541AD"/>
    <w:rsid w:val="00061FC0"/>
    <w:rsid w:val="00067C47"/>
    <w:rsid w:val="00077E8C"/>
    <w:rsid w:val="000856C5"/>
    <w:rsid w:val="000856D5"/>
    <w:rsid w:val="000904D9"/>
    <w:rsid w:val="000935ED"/>
    <w:rsid w:val="0009398D"/>
    <w:rsid w:val="000A098E"/>
    <w:rsid w:val="000A2785"/>
    <w:rsid w:val="000B1756"/>
    <w:rsid w:val="000B28A5"/>
    <w:rsid w:val="000B3761"/>
    <w:rsid w:val="000B54E6"/>
    <w:rsid w:val="000B5F78"/>
    <w:rsid w:val="000C051E"/>
    <w:rsid w:val="000C1F8B"/>
    <w:rsid w:val="000C283D"/>
    <w:rsid w:val="000C32CC"/>
    <w:rsid w:val="000C7A1F"/>
    <w:rsid w:val="000D4241"/>
    <w:rsid w:val="000E0A40"/>
    <w:rsid w:val="000E37CE"/>
    <w:rsid w:val="000F0339"/>
    <w:rsid w:val="000F2901"/>
    <w:rsid w:val="000F3313"/>
    <w:rsid w:val="000F4832"/>
    <w:rsid w:val="000F4BC8"/>
    <w:rsid w:val="000F579B"/>
    <w:rsid w:val="00100D5A"/>
    <w:rsid w:val="001054FF"/>
    <w:rsid w:val="00105BA8"/>
    <w:rsid w:val="00106A2A"/>
    <w:rsid w:val="001249F1"/>
    <w:rsid w:val="00124FC2"/>
    <w:rsid w:val="001266FB"/>
    <w:rsid w:val="00130AF7"/>
    <w:rsid w:val="00131079"/>
    <w:rsid w:val="001364BE"/>
    <w:rsid w:val="00142DA8"/>
    <w:rsid w:val="0014767C"/>
    <w:rsid w:val="00154C42"/>
    <w:rsid w:val="00155065"/>
    <w:rsid w:val="001562DD"/>
    <w:rsid w:val="0015772E"/>
    <w:rsid w:val="00163266"/>
    <w:rsid w:val="001653DC"/>
    <w:rsid w:val="00165A8E"/>
    <w:rsid w:val="0017013A"/>
    <w:rsid w:val="00173756"/>
    <w:rsid w:val="00176584"/>
    <w:rsid w:val="0018025C"/>
    <w:rsid w:val="00182B6E"/>
    <w:rsid w:val="001849C2"/>
    <w:rsid w:val="001927D8"/>
    <w:rsid w:val="00192F42"/>
    <w:rsid w:val="00195829"/>
    <w:rsid w:val="00196A05"/>
    <w:rsid w:val="00196F29"/>
    <w:rsid w:val="00196F51"/>
    <w:rsid w:val="001A408C"/>
    <w:rsid w:val="001A5C8E"/>
    <w:rsid w:val="001A6D1F"/>
    <w:rsid w:val="001B13D8"/>
    <w:rsid w:val="001B2627"/>
    <w:rsid w:val="001B30A2"/>
    <w:rsid w:val="001B7C31"/>
    <w:rsid w:val="001C53E1"/>
    <w:rsid w:val="001D2DB8"/>
    <w:rsid w:val="001D7168"/>
    <w:rsid w:val="001D7EF4"/>
    <w:rsid w:val="001E2EBA"/>
    <w:rsid w:val="001E7534"/>
    <w:rsid w:val="001F4D91"/>
    <w:rsid w:val="00203767"/>
    <w:rsid w:val="00206715"/>
    <w:rsid w:val="00212194"/>
    <w:rsid w:val="00215DF0"/>
    <w:rsid w:val="00223064"/>
    <w:rsid w:val="00223BE3"/>
    <w:rsid w:val="00226EA8"/>
    <w:rsid w:val="00232B33"/>
    <w:rsid w:val="00242462"/>
    <w:rsid w:val="00252C61"/>
    <w:rsid w:val="00255FBD"/>
    <w:rsid w:val="00256191"/>
    <w:rsid w:val="00261897"/>
    <w:rsid w:val="00261B68"/>
    <w:rsid w:val="0026226E"/>
    <w:rsid w:val="00263190"/>
    <w:rsid w:val="00265EAA"/>
    <w:rsid w:val="00271213"/>
    <w:rsid w:val="00274F30"/>
    <w:rsid w:val="00277E23"/>
    <w:rsid w:val="00281DE9"/>
    <w:rsid w:val="002822E9"/>
    <w:rsid w:val="00283F0D"/>
    <w:rsid w:val="00286E80"/>
    <w:rsid w:val="002964BB"/>
    <w:rsid w:val="002A0D49"/>
    <w:rsid w:val="002A2FA8"/>
    <w:rsid w:val="002B728D"/>
    <w:rsid w:val="002C019B"/>
    <w:rsid w:val="002C2991"/>
    <w:rsid w:val="002C5C3C"/>
    <w:rsid w:val="002E1040"/>
    <w:rsid w:val="002E4691"/>
    <w:rsid w:val="002E52AE"/>
    <w:rsid w:val="002E6C96"/>
    <w:rsid w:val="002F1AAB"/>
    <w:rsid w:val="00300C99"/>
    <w:rsid w:val="00301A95"/>
    <w:rsid w:val="00304EAE"/>
    <w:rsid w:val="00307D5C"/>
    <w:rsid w:val="00315E1B"/>
    <w:rsid w:val="003165AE"/>
    <w:rsid w:val="003207AE"/>
    <w:rsid w:val="00320AA6"/>
    <w:rsid w:val="00322F29"/>
    <w:rsid w:val="00330C05"/>
    <w:rsid w:val="00330DEF"/>
    <w:rsid w:val="00332CCE"/>
    <w:rsid w:val="00333101"/>
    <w:rsid w:val="003376F1"/>
    <w:rsid w:val="00337DAB"/>
    <w:rsid w:val="00345F05"/>
    <w:rsid w:val="0035538A"/>
    <w:rsid w:val="00355588"/>
    <w:rsid w:val="003561BF"/>
    <w:rsid w:val="00360002"/>
    <w:rsid w:val="0037639A"/>
    <w:rsid w:val="003805B4"/>
    <w:rsid w:val="0038073E"/>
    <w:rsid w:val="0038314A"/>
    <w:rsid w:val="00384E6E"/>
    <w:rsid w:val="003933F9"/>
    <w:rsid w:val="00396F8C"/>
    <w:rsid w:val="00397999"/>
    <w:rsid w:val="003A0367"/>
    <w:rsid w:val="003A4DEA"/>
    <w:rsid w:val="003A6D34"/>
    <w:rsid w:val="003B2730"/>
    <w:rsid w:val="003B5322"/>
    <w:rsid w:val="003C30EF"/>
    <w:rsid w:val="003C5D22"/>
    <w:rsid w:val="003C648D"/>
    <w:rsid w:val="003D20A9"/>
    <w:rsid w:val="003D3291"/>
    <w:rsid w:val="003D6C1F"/>
    <w:rsid w:val="003D7D5B"/>
    <w:rsid w:val="003E012E"/>
    <w:rsid w:val="003E0DC5"/>
    <w:rsid w:val="003E7015"/>
    <w:rsid w:val="003E7963"/>
    <w:rsid w:val="003E7D39"/>
    <w:rsid w:val="003F0728"/>
    <w:rsid w:val="003F3B10"/>
    <w:rsid w:val="003F4019"/>
    <w:rsid w:val="003F7C08"/>
    <w:rsid w:val="00410615"/>
    <w:rsid w:val="00412656"/>
    <w:rsid w:val="00413CEA"/>
    <w:rsid w:val="00417CFC"/>
    <w:rsid w:val="00421EFB"/>
    <w:rsid w:val="00422F53"/>
    <w:rsid w:val="00423BE8"/>
    <w:rsid w:val="00423F10"/>
    <w:rsid w:val="004251F0"/>
    <w:rsid w:val="00426A24"/>
    <w:rsid w:val="004270C6"/>
    <w:rsid w:val="0043011B"/>
    <w:rsid w:val="00437B5C"/>
    <w:rsid w:val="00451078"/>
    <w:rsid w:val="00454E27"/>
    <w:rsid w:val="00455F2D"/>
    <w:rsid w:val="004709DD"/>
    <w:rsid w:val="004711DD"/>
    <w:rsid w:val="00472C89"/>
    <w:rsid w:val="00474C80"/>
    <w:rsid w:val="00475A89"/>
    <w:rsid w:val="00482308"/>
    <w:rsid w:val="00485D30"/>
    <w:rsid w:val="00490E06"/>
    <w:rsid w:val="004931D6"/>
    <w:rsid w:val="004A59F6"/>
    <w:rsid w:val="004B502B"/>
    <w:rsid w:val="004B58D0"/>
    <w:rsid w:val="004B62BE"/>
    <w:rsid w:val="004C016F"/>
    <w:rsid w:val="004C5217"/>
    <w:rsid w:val="004C76D1"/>
    <w:rsid w:val="004D17A1"/>
    <w:rsid w:val="004D25B0"/>
    <w:rsid w:val="004D6032"/>
    <w:rsid w:val="004E0589"/>
    <w:rsid w:val="004F0D20"/>
    <w:rsid w:val="004F5156"/>
    <w:rsid w:val="004F5589"/>
    <w:rsid w:val="00505362"/>
    <w:rsid w:val="00505D83"/>
    <w:rsid w:val="00515F83"/>
    <w:rsid w:val="00516B54"/>
    <w:rsid w:val="00524427"/>
    <w:rsid w:val="005271EC"/>
    <w:rsid w:val="00533324"/>
    <w:rsid w:val="0053495E"/>
    <w:rsid w:val="0053645B"/>
    <w:rsid w:val="005406EB"/>
    <w:rsid w:val="00545153"/>
    <w:rsid w:val="005472BD"/>
    <w:rsid w:val="00550B92"/>
    <w:rsid w:val="00551001"/>
    <w:rsid w:val="00553294"/>
    <w:rsid w:val="00554F1F"/>
    <w:rsid w:val="00562EF3"/>
    <w:rsid w:val="00566A32"/>
    <w:rsid w:val="00567C5C"/>
    <w:rsid w:val="005715B3"/>
    <w:rsid w:val="00572F13"/>
    <w:rsid w:val="00582D43"/>
    <w:rsid w:val="00583539"/>
    <w:rsid w:val="00595BCB"/>
    <w:rsid w:val="005974DE"/>
    <w:rsid w:val="005A1EDE"/>
    <w:rsid w:val="005A379A"/>
    <w:rsid w:val="005A7A34"/>
    <w:rsid w:val="005B1D74"/>
    <w:rsid w:val="005C077F"/>
    <w:rsid w:val="005C6AA3"/>
    <w:rsid w:val="005C7D76"/>
    <w:rsid w:val="005D08FD"/>
    <w:rsid w:val="005D52D6"/>
    <w:rsid w:val="005D675E"/>
    <w:rsid w:val="005D7332"/>
    <w:rsid w:val="005D7E3F"/>
    <w:rsid w:val="005E31DB"/>
    <w:rsid w:val="005E3C2C"/>
    <w:rsid w:val="005E58E4"/>
    <w:rsid w:val="005E5F02"/>
    <w:rsid w:val="005F2AD0"/>
    <w:rsid w:val="005F5F59"/>
    <w:rsid w:val="005F67C9"/>
    <w:rsid w:val="00600ACB"/>
    <w:rsid w:val="00603F60"/>
    <w:rsid w:val="00604E3B"/>
    <w:rsid w:val="00617490"/>
    <w:rsid w:val="00621AFC"/>
    <w:rsid w:val="00624053"/>
    <w:rsid w:val="00632D4D"/>
    <w:rsid w:val="006353FC"/>
    <w:rsid w:val="00637075"/>
    <w:rsid w:val="00644058"/>
    <w:rsid w:val="00651471"/>
    <w:rsid w:val="00654A25"/>
    <w:rsid w:val="00655161"/>
    <w:rsid w:val="006567FE"/>
    <w:rsid w:val="006601C7"/>
    <w:rsid w:val="0066100A"/>
    <w:rsid w:val="006610AF"/>
    <w:rsid w:val="00661E17"/>
    <w:rsid w:val="006655D3"/>
    <w:rsid w:val="00666D33"/>
    <w:rsid w:val="00674946"/>
    <w:rsid w:val="00675098"/>
    <w:rsid w:val="00675BAC"/>
    <w:rsid w:val="00682667"/>
    <w:rsid w:val="006859AE"/>
    <w:rsid w:val="006860D5"/>
    <w:rsid w:val="0069108E"/>
    <w:rsid w:val="00695CBC"/>
    <w:rsid w:val="006A1315"/>
    <w:rsid w:val="006A5964"/>
    <w:rsid w:val="006A5F9D"/>
    <w:rsid w:val="006A66F6"/>
    <w:rsid w:val="006A6F79"/>
    <w:rsid w:val="006A7C20"/>
    <w:rsid w:val="006B208D"/>
    <w:rsid w:val="006B750D"/>
    <w:rsid w:val="006C0043"/>
    <w:rsid w:val="006C0C15"/>
    <w:rsid w:val="006C4F1F"/>
    <w:rsid w:val="006D3702"/>
    <w:rsid w:val="006D5B29"/>
    <w:rsid w:val="006E08B5"/>
    <w:rsid w:val="006E4EF5"/>
    <w:rsid w:val="006E7548"/>
    <w:rsid w:val="006F0CEE"/>
    <w:rsid w:val="006F5605"/>
    <w:rsid w:val="006F629D"/>
    <w:rsid w:val="006F658E"/>
    <w:rsid w:val="00700A72"/>
    <w:rsid w:val="00715429"/>
    <w:rsid w:val="00715F5C"/>
    <w:rsid w:val="00740994"/>
    <w:rsid w:val="007421E2"/>
    <w:rsid w:val="00747598"/>
    <w:rsid w:val="00750665"/>
    <w:rsid w:val="00756E99"/>
    <w:rsid w:val="00761D2C"/>
    <w:rsid w:val="00764314"/>
    <w:rsid w:val="00765E75"/>
    <w:rsid w:val="00775E01"/>
    <w:rsid w:val="00777278"/>
    <w:rsid w:val="007834CD"/>
    <w:rsid w:val="00785E97"/>
    <w:rsid w:val="00787FDD"/>
    <w:rsid w:val="007919F5"/>
    <w:rsid w:val="007A04C3"/>
    <w:rsid w:val="007A50FA"/>
    <w:rsid w:val="007A54DE"/>
    <w:rsid w:val="007A6C60"/>
    <w:rsid w:val="007A7C01"/>
    <w:rsid w:val="007B4BD1"/>
    <w:rsid w:val="007C15F1"/>
    <w:rsid w:val="007C3F1F"/>
    <w:rsid w:val="007C47DE"/>
    <w:rsid w:val="007C5ECC"/>
    <w:rsid w:val="007C7048"/>
    <w:rsid w:val="007D00F6"/>
    <w:rsid w:val="007D2D3C"/>
    <w:rsid w:val="007D3595"/>
    <w:rsid w:val="007D3BD7"/>
    <w:rsid w:val="007D4872"/>
    <w:rsid w:val="007D76E1"/>
    <w:rsid w:val="007E2E6E"/>
    <w:rsid w:val="007E3F75"/>
    <w:rsid w:val="007E4CEC"/>
    <w:rsid w:val="007E5956"/>
    <w:rsid w:val="007F13F2"/>
    <w:rsid w:val="007F14E9"/>
    <w:rsid w:val="00801FF2"/>
    <w:rsid w:val="00805AD4"/>
    <w:rsid w:val="00805FBC"/>
    <w:rsid w:val="00813182"/>
    <w:rsid w:val="00814447"/>
    <w:rsid w:val="0081714A"/>
    <w:rsid w:val="0082640D"/>
    <w:rsid w:val="0083059F"/>
    <w:rsid w:val="008322FB"/>
    <w:rsid w:val="00832E88"/>
    <w:rsid w:val="008341E7"/>
    <w:rsid w:val="0083774C"/>
    <w:rsid w:val="00842C13"/>
    <w:rsid w:val="00846A9A"/>
    <w:rsid w:val="00851449"/>
    <w:rsid w:val="00853EE9"/>
    <w:rsid w:val="00855A6F"/>
    <w:rsid w:val="00860EE6"/>
    <w:rsid w:val="008634EB"/>
    <w:rsid w:val="00867FA6"/>
    <w:rsid w:val="00870B9E"/>
    <w:rsid w:val="00870EFC"/>
    <w:rsid w:val="00874789"/>
    <w:rsid w:val="00874D94"/>
    <w:rsid w:val="00880E9F"/>
    <w:rsid w:val="008851C6"/>
    <w:rsid w:val="00885D63"/>
    <w:rsid w:val="00886629"/>
    <w:rsid w:val="008867B7"/>
    <w:rsid w:val="0088712F"/>
    <w:rsid w:val="00891401"/>
    <w:rsid w:val="00893E61"/>
    <w:rsid w:val="00893FCA"/>
    <w:rsid w:val="008A15D9"/>
    <w:rsid w:val="008A5C5D"/>
    <w:rsid w:val="008A7FB0"/>
    <w:rsid w:val="008C0EB5"/>
    <w:rsid w:val="008C17BA"/>
    <w:rsid w:val="008C183D"/>
    <w:rsid w:val="008C280B"/>
    <w:rsid w:val="008C2DC8"/>
    <w:rsid w:val="008C5A32"/>
    <w:rsid w:val="008C775E"/>
    <w:rsid w:val="008D6B25"/>
    <w:rsid w:val="008D6DB7"/>
    <w:rsid w:val="008F3F4A"/>
    <w:rsid w:val="008F4704"/>
    <w:rsid w:val="008F61A3"/>
    <w:rsid w:val="00903468"/>
    <w:rsid w:val="00906E0C"/>
    <w:rsid w:val="009070EA"/>
    <w:rsid w:val="00912448"/>
    <w:rsid w:val="009127FA"/>
    <w:rsid w:val="00921D2C"/>
    <w:rsid w:val="00922D35"/>
    <w:rsid w:val="0092376A"/>
    <w:rsid w:val="0092461D"/>
    <w:rsid w:val="0092526C"/>
    <w:rsid w:val="00925F2B"/>
    <w:rsid w:val="00927EDB"/>
    <w:rsid w:val="00935EF8"/>
    <w:rsid w:val="00936747"/>
    <w:rsid w:val="00937692"/>
    <w:rsid w:val="00943B5B"/>
    <w:rsid w:val="00944B0D"/>
    <w:rsid w:val="0095264F"/>
    <w:rsid w:val="009641CA"/>
    <w:rsid w:val="009652FB"/>
    <w:rsid w:val="00973F1E"/>
    <w:rsid w:val="00976BCE"/>
    <w:rsid w:val="00980A81"/>
    <w:rsid w:val="009844BD"/>
    <w:rsid w:val="00986AA1"/>
    <w:rsid w:val="0098752B"/>
    <w:rsid w:val="00991869"/>
    <w:rsid w:val="009939AC"/>
    <w:rsid w:val="009941A0"/>
    <w:rsid w:val="009945AD"/>
    <w:rsid w:val="009948A0"/>
    <w:rsid w:val="009A0068"/>
    <w:rsid w:val="009A0843"/>
    <w:rsid w:val="009A1E4A"/>
    <w:rsid w:val="009B54E4"/>
    <w:rsid w:val="009C05AA"/>
    <w:rsid w:val="009D1F9F"/>
    <w:rsid w:val="009D3933"/>
    <w:rsid w:val="009E11A8"/>
    <w:rsid w:val="009E2693"/>
    <w:rsid w:val="009E61F6"/>
    <w:rsid w:val="009F569F"/>
    <w:rsid w:val="009F6874"/>
    <w:rsid w:val="00A022B4"/>
    <w:rsid w:val="00A02C69"/>
    <w:rsid w:val="00A04EA6"/>
    <w:rsid w:val="00A0591C"/>
    <w:rsid w:val="00A06895"/>
    <w:rsid w:val="00A16E46"/>
    <w:rsid w:val="00A239F7"/>
    <w:rsid w:val="00A269FB"/>
    <w:rsid w:val="00A27930"/>
    <w:rsid w:val="00A32429"/>
    <w:rsid w:val="00A34E3D"/>
    <w:rsid w:val="00A403F7"/>
    <w:rsid w:val="00A40F09"/>
    <w:rsid w:val="00A573E1"/>
    <w:rsid w:val="00A625F5"/>
    <w:rsid w:val="00A63928"/>
    <w:rsid w:val="00A73C48"/>
    <w:rsid w:val="00A75C94"/>
    <w:rsid w:val="00A7735F"/>
    <w:rsid w:val="00A838AD"/>
    <w:rsid w:val="00A8478C"/>
    <w:rsid w:val="00A907F7"/>
    <w:rsid w:val="00A968F6"/>
    <w:rsid w:val="00A978AF"/>
    <w:rsid w:val="00AB6CCF"/>
    <w:rsid w:val="00AB6D12"/>
    <w:rsid w:val="00AB7CD8"/>
    <w:rsid w:val="00AC470B"/>
    <w:rsid w:val="00AC64C0"/>
    <w:rsid w:val="00AD1F7A"/>
    <w:rsid w:val="00AD676C"/>
    <w:rsid w:val="00AD6DB7"/>
    <w:rsid w:val="00AE0E85"/>
    <w:rsid w:val="00AE2A7C"/>
    <w:rsid w:val="00AE360C"/>
    <w:rsid w:val="00AE6E62"/>
    <w:rsid w:val="00AF47F1"/>
    <w:rsid w:val="00B000A2"/>
    <w:rsid w:val="00B00383"/>
    <w:rsid w:val="00B00F01"/>
    <w:rsid w:val="00B04515"/>
    <w:rsid w:val="00B04AFB"/>
    <w:rsid w:val="00B06EF4"/>
    <w:rsid w:val="00B12A7B"/>
    <w:rsid w:val="00B14732"/>
    <w:rsid w:val="00B14914"/>
    <w:rsid w:val="00B2159E"/>
    <w:rsid w:val="00B22210"/>
    <w:rsid w:val="00B30A87"/>
    <w:rsid w:val="00B324B1"/>
    <w:rsid w:val="00B32DBA"/>
    <w:rsid w:val="00B32F1E"/>
    <w:rsid w:val="00B333F2"/>
    <w:rsid w:val="00B35AE8"/>
    <w:rsid w:val="00B43CF7"/>
    <w:rsid w:val="00B50BB7"/>
    <w:rsid w:val="00B52B60"/>
    <w:rsid w:val="00B52C92"/>
    <w:rsid w:val="00B54B57"/>
    <w:rsid w:val="00B56B9B"/>
    <w:rsid w:val="00B56E26"/>
    <w:rsid w:val="00B573B0"/>
    <w:rsid w:val="00B62B5F"/>
    <w:rsid w:val="00B6369D"/>
    <w:rsid w:val="00B64183"/>
    <w:rsid w:val="00B6494B"/>
    <w:rsid w:val="00B672E0"/>
    <w:rsid w:val="00B73CB1"/>
    <w:rsid w:val="00B753CD"/>
    <w:rsid w:val="00B825AB"/>
    <w:rsid w:val="00B8625E"/>
    <w:rsid w:val="00B869AA"/>
    <w:rsid w:val="00B90367"/>
    <w:rsid w:val="00B957DA"/>
    <w:rsid w:val="00B96F37"/>
    <w:rsid w:val="00BA0362"/>
    <w:rsid w:val="00BA123A"/>
    <w:rsid w:val="00BA1C20"/>
    <w:rsid w:val="00BA64EB"/>
    <w:rsid w:val="00BB051B"/>
    <w:rsid w:val="00BB5EAE"/>
    <w:rsid w:val="00BB5EF2"/>
    <w:rsid w:val="00BC1CAD"/>
    <w:rsid w:val="00BC3A5E"/>
    <w:rsid w:val="00BC469D"/>
    <w:rsid w:val="00BD11E5"/>
    <w:rsid w:val="00BD1C46"/>
    <w:rsid w:val="00BD79FC"/>
    <w:rsid w:val="00BE2A5B"/>
    <w:rsid w:val="00BF2802"/>
    <w:rsid w:val="00BF30A0"/>
    <w:rsid w:val="00BF4AAA"/>
    <w:rsid w:val="00BF63A6"/>
    <w:rsid w:val="00C0038F"/>
    <w:rsid w:val="00C01588"/>
    <w:rsid w:val="00C03248"/>
    <w:rsid w:val="00C051C0"/>
    <w:rsid w:val="00C057CD"/>
    <w:rsid w:val="00C05866"/>
    <w:rsid w:val="00C058AE"/>
    <w:rsid w:val="00C1011E"/>
    <w:rsid w:val="00C1072A"/>
    <w:rsid w:val="00C14E29"/>
    <w:rsid w:val="00C16DE7"/>
    <w:rsid w:val="00C22068"/>
    <w:rsid w:val="00C30BFC"/>
    <w:rsid w:val="00C339C7"/>
    <w:rsid w:val="00C34F0C"/>
    <w:rsid w:val="00C352EF"/>
    <w:rsid w:val="00C40D18"/>
    <w:rsid w:val="00C418A9"/>
    <w:rsid w:val="00C42EF9"/>
    <w:rsid w:val="00C43D98"/>
    <w:rsid w:val="00C4692E"/>
    <w:rsid w:val="00C508BB"/>
    <w:rsid w:val="00C72F1F"/>
    <w:rsid w:val="00C7697C"/>
    <w:rsid w:val="00C83BFC"/>
    <w:rsid w:val="00C83E18"/>
    <w:rsid w:val="00C92029"/>
    <w:rsid w:val="00C93B7C"/>
    <w:rsid w:val="00C95B65"/>
    <w:rsid w:val="00CB0188"/>
    <w:rsid w:val="00CB0BC9"/>
    <w:rsid w:val="00CB2990"/>
    <w:rsid w:val="00CB5BEE"/>
    <w:rsid w:val="00CC076A"/>
    <w:rsid w:val="00CC2B5C"/>
    <w:rsid w:val="00CE2B18"/>
    <w:rsid w:val="00CF27A4"/>
    <w:rsid w:val="00CF4272"/>
    <w:rsid w:val="00CF55B9"/>
    <w:rsid w:val="00CF718A"/>
    <w:rsid w:val="00D05B4D"/>
    <w:rsid w:val="00D10A54"/>
    <w:rsid w:val="00D11E85"/>
    <w:rsid w:val="00D146F0"/>
    <w:rsid w:val="00D15975"/>
    <w:rsid w:val="00D1676A"/>
    <w:rsid w:val="00D22373"/>
    <w:rsid w:val="00D23839"/>
    <w:rsid w:val="00D27E7D"/>
    <w:rsid w:val="00D34A24"/>
    <w:rsid w:val="00D3688F"/>
    <w:rsid w:val="00D42B87"/>
    <w:rsid w:val="00D4671D"/>
    <w:rsid w:val="00D534CC"/>
    <w:rsid w:val="00D56ECF"/>
    <w:rsid w:val="00D60F01"/>
    <w:rsid w:val="00D61F0E"/>
    <w:rsid w:val="00D769DF"/>
    <w:rsid w:val="00D81475"/>
    <w:rsid w:val="00D85354"/>
    <w:rsid w:val="00D87BBC"/>
    <w:rsid w:val="00D932C4"/>
    <w:rsid w:val="00D93EE8"/>
    <w:rsid w:val="00DA12D8"/>
    <w:rsid w:val="00DB3052"/>
    <w:rsid w:val="00DB5634"/>
    <w:rsid w:val="00DC0EDD"/>
    <w:rsid w:val="00DC1B80"/>
    <w:rsid w:val="00DC2AD8"/>
    <w:rsid w:val="00DC4C49"/>
    <w:rsid w:val="00DC6CFB"/>
    <w:rsid w:val="00DC6FB6"/>
    <w:rsid w:val="00DC6FD1"/>
    <w:rsid w:val="00DD10BE"/>
    <w:rsid w:val="00DD221A"/>
    <w:rsid w:val="00DD49F5"/>
    <w:rsid w:val="00DE089D"/>
    <w:rsid w:val="00DE2943"/>
    <w:rsid w:val="00DE360C"/>
    <w:rsid w:val="00DE64D5"/>
    <w:rsid w:val="00DF0F20"/>
    <w:rsid w:val="00DF3F66"/>
    <w:rsid w:val="00E00014"/>
    <w:rsid w:val="00E0294F"/>
    <w:rsid w:val="00E02C91"/>
    <w:rsid w:val="00E10C27"/>
    <w:rsid w:val="00E10F1E"/>
    <w:rsid w:val="00E140D7"/>
    <w:rsid w:val="00E14D9A"/>
    <w:rsid w:val="00E15BF9"/>
    <w:rsid w:val="00E171CA"/>
    <w:rsid w:val="00E23921"/>
    <w:rsid w:val="00E25BFE"/>
    <w:rsid w:val="00E25FFB"/>
    <w:rsid w:val="00E2728A"/>
    <w:rsid w:val="00E301EA"/>
    <w:rsid w:val="00E3035A"/>
    <w:rsid w:val="00E34457"/>
    <w:rsid w:val="00E3723E"/>
    <w:rsid w:val="00E409B1"/>
    <w:rsid w:val="00E4255F"/>
    <w:rsid w:val="00E43D80"/>
    <w:rsid w:val="00E4403D"/>
    <w:rsid w:val="00E45328"/>
    <w:rsid w:val="00E45B7A"/>
    <w:rsid w:val="00E504A4"/>
    <w:rsid w:val="00E52563"/>
    <w:rsid w:val="00E55B07"/>
    <w:rsid w:val="00E620CF"/>
    <w:rsid w:val="00E63161"/>
    <w:rsid w:val="00E635CB"/>
    <w:rsid w:val="00E6394F"/>
    <w:rsid w:val="00E7559B"/>
    <w:rsid w:val="00E96CD5"/>
    <w:rsid w:val="00E96DF7"/>
    <w:rsid w:val="00EA12AE"/>
    <w:rsid w:val="00EA6409"/>
    <w:rsid w:val="00EB04A4"/>
    <w:rsid w:val="00EB4BFF"/>
    <w:rsid w:val="00EC061C"/>
    <w:rsid w:val="00EC528B"/>
    <w:rsid w:val="00ED043E"/>
    <w:rsid w:val="00ED7AAD"/>
    <w:rsid w:val="00ED7C3B"/>
    <w:rsid w:val="00EE50C1"/>
    <w:rsid w:val="00EF1B58"/>
    <w:rsid w:val="00F02051"/>
    <w:rsid w:val="00F064F7"/>
    <w:rsid w:val="00F103F8"/>
    <w:rsid w:val="00F12B56"/>
    <w:rsid w:val="00F17DED"/>
    <w:rsid w:val="00F2272B"/>
    <w:rsid w:val="00F3033D"/>
    <w:rsid w:val="00F3179C"/>
    <w:rsid w:val="00F35148"/>
    <w:rsid w:val="00F3531F"/>
    <w:rsid w:val="00F35919"/>
    <w:rsid w:val="00F3687C"/>
    <w:rsid w:val="00F46620"/>
    <w:rsid w:val="00F53D00"/>
    <w:rsid w:val="00F56040"/>
    <w:rsid w:val="00F56AE4"/>
    <w:rsid w:val="00F56DA3"/>
    <w:rsid w:val="00F63387"/>
    <w:rsid w:val="00F64B37"/>
    <w:rsid w:val="00F70004"/>
    <w:rsid w:val="00F74AD8"/>
    <w:rsid w:val="00F7654D"/>
    <w:rsid w:val="00F81448"/>
    <w:rsid w:val="00F870F0"/>
    <w:rsid w:val="00F92747"/>
    <w:rsid w:val="00F94404"/>
    <w:rsid w:val="00F96DB4"/>
    <w:rsid w:val="00FA1A06"/>
    <w:rsid w:val="00FB5109"/>
    <w:rsid w:val="00FB51F6"/>
    <w:rsid w:val="00FB5579"/>
    <w:rsid w:val="00FB6598"/>
    <w:rsid w:val="00FB7DE9"/>
    <w:rsid w:val="00FC41FE"/>
    <w:rsid w:val="00FC50CE"/>
    <w:rsid w:val="00FC57F8"/>
    <w:rsid w:val="00FC6B9E"/>
    <w:rsid w:val="00FC6E32"/>
    <w:rsid w:val="00FD2BE6"/>
    <w:rsid w:val="00FD2D86"/>
    <w:rsid w:val="00FF4F91"/>
    <w:rsid w:val="00FF6F32"/>
    <w:rsid w:val="07D09B52"/>
    <w:rsid w:val="640C5777"/>
    <w:rsid w:val="6A8441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C5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C15F1"/>
    <w:pPr>
      <w:spacing w:after="200" w:line="276" w:lineRule="auto"/>
      <w:jc w:val="both"/>
    </w:pPr>
    <w:rPr>
      <w:rFonts w:ascii="Arial" w:hAnsi="Arial"/>
      <w:sz w:val="22"/>
      <w:szCs w:val="22"/>
      <w:lang w:eastAsia="en-US"/>
    </w:rPr>
  </w:style>
  <w:style w:type="paragraph" w:styleId="Heading1">
    <w:name w:val="heading 1"/>
    <w:basedOn w:val="Normal"/>
    <w:next w:val="Normal"/>
    <w:link w:val="Heading1Char"/>
    <w:uiPriority w:val="9"/>
    <w:qFormat/>
    <w:rsid w:val="00242462"/>
    <w:pPr>
      <w:keepNext/>
      <w:keepLines/>
      <w:numPr>
        <w:numId w:val="22"/>
      </w:numPr>
      <w:spacing w:before="480" w:after="240"/>
      <w:outlineLvl w:val="0"/>
    </w:pPr>
    <w:rPr>
      <w:rFonts w:eastAsia="SimSun"/>
      <w:b/>
      <w:bCs/>
      <w:sz w:val="32"/>
      <w:szCs w:val="32"/>
    </w:rPr>
  </w:style>
  <w:style w:type="paragraph" w:styleId="Heading2">
    <w:name w:val="heading 2"/>
    <w:basedOn w:val="Normal"/>
    <w:next w:val="Normal"/>
    <w:link w:val="Heading2Char"/>
    <w:autoRedefine/>
    <w:uiPriority w:val="9"/>
    <w:unhideWhenUsed/>
    <w:qFormat/>
    <w:rsid w:val="00F870F0"/>
    <w:pPr>
      <w:keepNext/>
      <w:keepLines/>
      <w:numPr>
        <w:ilvl w:val="1"/>
        <w:numId w:val="22"/>
      </w:numPr>
      <w:spacing w:before="500"/>
      <w:outlineLvl w:val="1"/>
    </w:pPr>
    <w:rPr>
      <w:rFonts w:eastAsia="SimSun"/>
      <w:b/>
      <w:bCs/>
      <w:sz w:val="28"/>
      <w:lang w:val="en-US"/>
    </w:rPr>
  </w:style>
  <w:style w:type="paragraph" w:styleId="Heading3">
    <w:name w:val="heading 3"/>
    <w:basedOn w:val="Normal"/>
    <w:next w:val="Normal"/>
    <w:link w:val="Heading3Char"/>
    <w:uiPriority w:val="9"/>
    <w:unhideWhenUsed/>
    <w:qFormat/>
    <w:rsid w:val="00B000A2"/>
    <w:pPr>
      <w:keepNext/>
      <w:keepLines/>
      <w:numPr>
        <w:ilvl w:val="2"/>
        <w:numId w:val="22"/>
      </w:numPr>
      <w:tabs>
        <w:tab w:val="left" w:pos="907"/>
      </w:tabs>
      <w:spacing w:before="500" w:after="100"/>
      <w:outlineLvl w:val="2"/>
    </w:pPr>
    <w:rPr>
      <w:rFonts w:eastAsia="SimSun"/>
      <w:b/>
      <w:bCs/>
      <w:sz w:val="24"/>
      <w:lang w:val="en-US"/>
    </w:rPr>
  </w:style>
  <w:style w:type="paragraph" w:styleId="Heading4">
    <w:name w:val="heading 4"/>
    <w:basedOn w:val="Normal"/>
    <w:next w:val="Normal"/>
    <w:link w:val="Heading4Char"/>
    <w:uiPriority w:val="9"/>
    <w:unhideWhenUsed/>
    <w:qFormat/>
    <w:rsid w:val="00B000A2"/>
    <w:pPr>
      <w:keepNext/>
      <w:keepLines/>
      <w:numPr>
        <w:ilvl w:val="3"/>
        <w:numId w:val="22"/>
      </w:numPr>
      <w:spacing w:before="360"/>
      <w:outlineLvl w:val="3"/>
    </w:pPr>
    <w:rPr>
      <w:rFonts w:eastAsia="SimSun"/>
      <w:bCs/>
      <w:iCs/>
      <w:sz w:val="24"/>
    </w:rPr>
  </w:style>
  <w:style w:type="paragraph" w:styleId="Heading5">
    <w:name w:val="heading 5"/>
    <w:basedOn w:val="Normal"/>
    <w:next w:val="Normal"/>
    <w:link w:val="Heading5Char"/>
    <w:uiPriority w:val="9"/>
    <w:semiHidden/>
    <w:unhideWhenUsed/>
    <w:qFormat/>
    <w:locked/>
    <w:rsid w:val="00B000A2"/>
    <w:pPr>
      <w:keepNext/>
      <w:keepLines/>
      <w:numPr>
        <w:ilvl w:val="4"/>
        <w:numId w:val="22"/>
      </w:numPr>
      <w:spacing w:before="200" w:after="0"/>
      <w:outlineLvl w:val="4"/>
    </w:pPr>
    <w:rPr>
      <w:rFonts w:eastAsia="SimSun"/>
      <w:color w:val="808080"/>
      <w:sz w:val="20"/>
      <w:szCs w:val="20"/>
    </w:rPr>
  </w:style>
  <w:style w:type="paragraph" w:styleId="Heading6">
    <w:name w:val="heading 6"/>
    <w:basedOn w:val="Normal"/>
    <w:next w:val="Normal"/>
    <w:link w:val="Heading6Char"/>
    <w:uiPriority w:val="9"/>
    <w:semiHidden/>
    <w:unhideWhenUsed/>
    <w:qFormat/>
    <w:locked/>
    <w:rsid w:val="00B000A2"/>
    <w:pPr>
      <w:keepNext/>
      <w:keepLines/>
      <w:numPr>
        <w:ilvl w:val="5"/>
        <w:numId w:val="22"/>
      </w:numPr>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semiHidden/>
    <w:unhideWhenUsed/>
    <w:qFormat/>
    <w:locked/>
    <w:rsid w:val="00B000A2"/>
    <w:pPr>
      <w:keepNext/>
      <w:keepLines/>
      <w:numPr>
        <w:ilvl w:val="6"/>
        <w:numId w:val="22"/>
      </w:numPr>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semiHidden/>
    <w:unhideWhenUsed/>
    <w:qFormat/>
    <w:locked/>
    <w:rsid w:val="00B000A2"/>
    <w:pPr>
      <w:keepNext/>
      <w:keepLines/>
      <w:numPr>
        <w:ilvl w:val="7"/>
        <w:numId w:val="22"/>
      </w:numPr>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semiHidden/>
    <w:unhideWhenUsed/>
    <w:qFormat/>
    <w:locked/>
    <w:rsid w:val="00B000A2"/>
    <w:pPr>
      <w:keepNext/>
      <w:keepLines/>
      <w:numPr>
        <w:ilvl w:val="8"/>
        <w:numId w:val="1"/>
      </w:numPr>
      <w:spacing w:before="200" w:after="0"/>
      <w:ind w:left="1584" w:hanging="1584"/>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2462"/>
    <w:rPr>
      <w:rFonts w:ascii="Arial" w:eastAsia="SimSun" w:hAnsi="Arial"/>
      <w:b/>
      <w:bCs/>
      <w:sz w:val="32"/>
      <w:szCs w:val="32"/>
      <w:lang w:eastAsia="en-US"/>
    </w:rPr>
  </w:style>
  <w:style w:type="character" w:customStyle="1" w:styleId="Heading2Char">
    <w:name w:val="Heading 2 Char"/>
    <w:link w:val="Heading2"/>
    <w:uiPriority w:val="9"/>
    <w:rsid w:val="00F870F0"/>
    <w:rPr>
      <w:rFonts w:ascii="Arial" w:eastAsia="SimSun" w:hAnsi="Arial"/>
      <w:b/>
      <w:bCs/>
      <w:sz w:val="28"/>
      <w:szCs w:val="22"/>
      <w:lang w:val="en-US" w:eastAsia="en-US"/>
    </w:rPr>
  </w:style>
  <w:style w:type="character" w:customStyle="1" w:styleId="Heading3Char">
    <w:name w:val="Heading 3 Char"/>
    <w:link w:val="Heading3"/>
    <w:uiPriority w:val="9"/>
    <w:rsid w:val="00B000A2"/>
    <w:rPr>
      <w:rFonts w:ascii="Arial" w:eastAsia="SimSun" w:hAnsi="Arial" w:cs="Times New Roman"/>
      <w:b/>
      <w:bCs/>
      <w:sz w:val="24"/>
      <w:lang w:val="en-US"/>
    </w:rPr>
  </w:style>
  <w:style w:type="character" w:customStyle="1" w:styleId="Heading4Char">
    <w:name w:val="Heading 4 Char"/>
    <w:link w:val="Heading4"/>
    <w:uiPriority w:val="9"/>
    <w:rsid w:val="00B000A2"/>
    <w:rPr>
      <w:rFonts w:ascii="Arial" w:eastAsia="SimSun" w:hAnsi="Arial" w:cs="Times New Roman"/>
      <w:bCs/>
      <w:iCs/>
      <w:sz w:val="24"/>
    </w:rPr>
  </w:style>
  <w:style w:type="character" w:customStyle="1" w:styleId="Heading5Char">
    <w:name w:val="Heading 5 Char"/>
    <w:link w:val="Heading5"/>
    <w:uiPriority w:val="9"/>
    <w:semiHidden/>
    <w:rsid w:val="00B000A2"/>
    <w:rPr>
      <w:rFonts w:ascii="Arial" w:eastAsia="SimSun" w:hAnsi="Arial" w:cs="Times New Roman"/>
      <w:color w:val="808080"/>
      <w:sz w:val="20"/>
      <w:szCs w:val="20"/>
    </w:rPr>
  </w:style>
  <w:style w:type="character" w:customStyle="1" w:styleId="Heading6Char">
    <w:name w:val="Heading 6 Char"/>
    <w:link w:val="Heading6"/>
    <w:uiPriority w:val="9"/>
    <w:semiHidden/>
    <w:rsid w:val="00B000A2"/>
    <w:rPr>
      <w:rFonts w:ascii="Cambria" w:eastAsia="SimSun" w:hAnsi="Cambria" w:cs="Times New Roman"/>
      <w:i/>
      <w:iCs/>
      <w:color w:val="243F60"/>
    </w:rPr>
  </w:style>
  <w:style w:type="character" w:customStyle="1" w:styleId="Heading7Char">
    <w:name w:val="Heading 7 Char"/>
    <w:link w:val="Heading7"/>
    <w:uiPriority w:val="9"/>
    <w:semiHidden/>
    <w:rsid w:val="00B000A2"/>
    <w:rPr>
      <w:rFonts w:ascii="Cambria" w:eastAsia="SimSun" w:hAnsi="Cambria" w:cs="Times New Roman"/>
      <w:i/>
      <w:iCs/>
      <w:color w:val="404040"/>
    </w:rPr>
  </w:style>
  <w:style w:type="character" w:customStyle="1" w:styleId="Heading8Char">
    <w:name w:val="Heading 8 Char"/>
    <w:link w:val="Heading8"/>
    <w:uiPriority w:val="9"/>
    <w:semiHidden/>
    <w:rsid w:val="00B000A2"/>
    <w:rPr>
      <w:rFonts w:ascii="Cambria" w:eastAsia="SimSun" w:hAnsi="Cambria" w:cs="Times New Roman"/>
      <w:color w:val="404040"/>
      <w:sz w:val="20"/>
      <w:szCs w:val="20"/>
    </w:rPr>
  </w:style>
  <w:style w:type="character" w:customStyle="1" w:styleId="Heading9Char">
    <w:name w:val="Heading 9 Char"/>
    <w:link w:val="Heading9"/>
    <w:uiPriority w:val="9"/>
    <w:semiHidden/>
    <w:rsid w:val="00B000A2"/>
    <w:rPr>
      <w:rFonts w:ascii="Cambria" w:eastAsia="SimSun" w:hAnsi="Cambria" w:cs="Times New Roman"/>
      <w:i/>
      <w:iCs/>
      <w:color w:val="404040"/>
      <w:sz w:val="20"/>
      <w:szCs w:val="20"/>
    </w:rPr>
  </w:style>
  <w:style w:type="character" w:styleId="Hyperlink">
    <w:name w:val="Hyperlink"/>
    <w:uiPriority w:val="99"/>
    <w:unhideWhenUsed/>
    <w:rsid w:val="00196F51"/>
    <w:rPr>
      <w:color w:val="0000FF"/>
      <w:u w:val="single"/>
    </w:rPr>
  </w:style>
  <w:style w:type="paragraph" w:styleId="ListParagraph">
    <w:name w:val="List Paragraph"/>
    <w:basedOn w:val="Normal"/>
    <w:link w:val="ListParagraphChar"/>
    <w:uiPriority w:val="34"/>
    <w:qFormat/>
    <w:rsid w:val="00B000A2"/>
    <w:pPr>
      <w:numPr>
        <w:numId w:val="7"/>
      </w:numPr>
    </w:pPr>
    <w:rPr>
      <w:lang w:val="en-US"/>
    </w:rPr>
  </w:style>
  <w:style w:type="character" w:customStyle="1" w:styleId="ListParagraphChar">
    <w:name w:val="List Paragraph Char"/>
    <w:link w:val="ListParagraph"/>
    <w:uiPriority w:val="34"/>
    <w:rsid w:val="00B000A2"/>
    <w:rPr>
      <w:rFonts w:ascii="Arial" w:hAnsi="Arial"/>
      <w:lang w:val="en-US"/>
    </w:rPr>
  </w:style>
  <w:style w:type="paragraph" w:styleId="Header">
    <w:name w:val="header"/>
    <w:basedOn w:val="Normal"/>
    <w:link w:val="HeaderChar"/>
    <w:uiPriority w:val="99"/>
    <w:unhideWhenUsed/>
    <w:qFormat/>
    <w:rsid w:val="000E37CE"/>
    <w:pPr>
      <w:tabs>
        <w:tab w:val="center" w:pos="4513"/>
        <w:tab w:val="right" w:pos="9026"/>
      </w:tabs>
      <w:spacing w:after="0" w:line="240" w:lineRule="auto"/>
      <w:jc w:val="right"/>
    </w:pPr>
    <w:rPr>
      <w:sz w:val="24"/>
    </w:rPr>
  </w:style>
  <w:style w:type="character" w:customStyle="1" w:styleId="HeaderChar">
    <w:name w:val="Header Char"/>
    <w:link w:val="Header"/>
    <w:uiPriority w:val="99"/>
    <w:rsid w:val="000E37CE"/>
    <w:rPr>
      <w:rFonts w:ascii="Arial" w:hAnsi="Arial"/>
      <w:sz w:val="24"/>
    </w:rPr>
  </w:style>
  <w:style w:type="paragraph" w:styleId="Footer">
    <w:name w:val="footer"/>
    <w:basedOn w:val="Normal"/>
    <w:link w:val="FooterChar"/>
    <w:uiPriority w:val="99"/>
    <w:unhideWhenUsed/>
    <w:locked/>
    <w:rsid w:val="00E10F1E"/>
    <w:pPr>
      <w:tabs>
        <w:tab w:val="center" w:pos="4513"/>
        <w:tab w:val="right" w:pos="9026"/>
      </w:tabs>
      <w:spacing w:after="0" w:line="240" w:lineRule="auto"/>
      <w:jc w:val="center"/>
    </w:pPr>
    <w:rPr>
      <w:color w:val="21409A"/>
      <w:sz w:val="32"/>
      <w:szCs w:val="32"/>
    </w:rPr>
  </w:style>
  <w:style w:type="character" w:customStyle="1" w:styleId="FooterChar">
    <w:name w:val="Footer Char"/>
    <w:link w:val="Footer"/>
    <w:uiPriority w:val="99"/>
    <w:rsid w:val="00E10F1E"/>
    <w:rPr>
      <w:rFonts w:ascii="Arial" w:hAnsi="Arial"/>
      <w:color w:val="21409A"/>
      <w:sz w:val="32"/>
      <w:szCs w:val="32"/>
    </w:rPr>
  </w:style>
  <w:style w:type="paragraph" w:styleId="BalloonText">
    <w:name w:val="Balloon Text"/>
    <w:basedOn w:val="Normal"/>
    <w:link w:val="BalloonTextChar"/>
    <w:uiPriority w:val="99"/>
    <w:semiHidden/>
    <w:unhideWhenUsed/>
    <w:locked/>
    <w:rsid w:val="00787F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7FDD"/>
    <w:rPr>
      <w:rFonts w:ascii="Tahoma" w:hAnsi="Tahoma" w:cs="Tahoma"/>
      <w:sz w:val="16"/>
      <w:szCs w:val="16"/>
    </w:rPr>
  </w:style>
  <w:style w:type="character" w:styleId="FootnoteReference">
    <w:name w:val="footnote reference"/>
    <w:uiPriority w:val="99"/>
    <w:rsid w:val="00E7559B"/>
    <w:rPr>
      <w:rFonts w:ascii="Arial" w:hAnsi="Arial" w:cs="Times New Roman"/>
      <w:vertAlign w:val="superscript"/>
    </w:rPr>
  </w:style>
  <w:style w:type="paragraph" w:styleId="FootnoteText">
    <w:name w:val="footnote text"/>
    <w:basedOn w:val="Normal"/>
    <w:link w:val="FootnoteTextChar"/>
    <w:uiPriority w:val="99"/>
    <w:unhideWhenUsed/>
    <w:qFormat/>
    <w:rsid w:val="00B64183"/>
    <w:pPr>
      <w:spacing w:after="0" w:line="240" w:lineRule="auto"/>
      <w:ind w:left="113" w:hanging="113"/>
    </w:pPr>
    <w:rPr>
      <w:sz w:val="18"/>
      <w:szCs w:val="24"/>
    </w:rPr>
  </w:style>
  <w:style w:type="character" w:customStyle="1" w:styleId="FootnoteTextChar">
    <w:name w:val="Footnote Text Char"/>
    <w:link w:val="FootnoteText"/>
    <w:uiPriority w:val="99"/>
    <w:rsid w:val="00B64183"/>
    <w:rPr>
      <w:rFonts w:ascii="Arial" w:hAnsi="Arial"/>
      <w:sz w:val="18"/>
      <w:szCs w:val="24"/>
    </w:rPr>
  </w:style>
  <w:style w:type="paragraph" w:styleId="TOCHeading">
    <w:name w:val="TOC Heading"/>
    <w:basedOn w:val="Heading1"/>
    <w:next w:val="Normal"/>
    <w:uiPriority w:val="39"/>
    <w:unhideWhenUsed/>
    <w:qFormat/>
    <w:rsid w:val="00B000A2"/>
    <w:pPr>
      <w:numPr>
        <w:numId w:val="0"/>
      </w:numPr>
      <w:spacing w:before="200" w:after="200"/>
      <w:jc w:val="left"/>
      <w:outlineLvl w:val="9"/>
    </w:pPr>
    <w:rPr>
      <w:color w:val="000000"/>
      <w:sz w:val="28"/>
      <w:szCs w:val="48"/>
      <w:lang w:val="en-US" w:eastAsia="ja-JP"/>
    </w:rPr>
  </w:style>
  <w:style w:type="paragraph" w:styleId="TOC1">
    <w:name w:val="toc 1"/>
    <w:basedOn w:val="Normal"/>
    <w:next w:val="Normal"/>
    <w:autoRedefine/>
    <w:uiPriority w:val="39"/>
    <w:unhideWhenUsed/>
    <w:qFormat/>
    <w:rsid w:val="00B000A2"/>
    <w:pPr>
      <w:tabs>
        <w:tab w:val="left" w:pos="454"/>
        <w:tab w:val="right" w:leader="dot" w:pos="9016"/>
      </w:tabs>
      <w:spacing w:before="120" w:after="0"/>
      <w:ind w:left="454" w:hanging="454"/>
      <w:jc w:val="left"/>
    </w:pPr>
    <w:rPr>
      <w:b/>
      <w:sz w:val="20"/>
      <w:szCs w:val="24"/>
    </w:rPr>
  </w:style>
  <w:style w:type="paragraph" w:styleId="TOC3">
    <w:name w:val="toc 3"/>
    <w:basedOn w:val="Normal"/>
    <w:next w:val="Normal"/>
    <w:autoRedefine/>
    <w:uiPriority w:val="39"/>
    <w:unhideWhenUsed/>
    <w:qFormat/>
    <w:rsid w:val="00B000A2"/>
    <w:pPr>
      <w:tabs>
        <w:tab w:val="left" w:pos="1474"/>
        <w:tab w:val="left" w:pos="1547"/>
        <w:tab w:val="right" w:leader="dot" w:pos="9016"/>
      </w:tabs>
      <w:spacing w:after="0"/>
      <w:ind w:left="907"/>
      <w:jc w:val="left"/>
    </w:pPr>
    <w:rPr>
      <w:noProof/>
      <w:sz w:val="16"/>
    </w:rPr>
  </w:style>
  <w:style w:type="paragraph" w:styleId="TOC2">
    <w:name w:val="toc 2"/>
    <w:basedOn w:val="Normal"/>
    <w:next w:val="Normal"/>
    <w:autoRedefine/>
    <w:uiPriority w:val="39"/>
    <w:unhideWhenUsed/>
    <w:qFormat/>
    <w:rsid w:val="00B000A2"/>
    <w:pPr>
      <w:tabs>
        <w:tab w:val="left" w:pos="907"/>
        <w:tab w:val="left" w:pos="994"/>
        <w:tab w:val="right" w:leader="dot" w:pos="9015"/>
      </w:tabs>
      <w:spacing w:after="0"/>
      <w:ind w:left="454"/>
      <w:jc w:val="left"/>
    </w:pPr>
    <w:rPr>
      <w:sz w:val="18"/>
    </w:rPr>
  </w:style>
  <w:style w:type="paragraph" w:styleId="EndnoteText">
    <w:name w:val="endnote text"/>
    <w:basedOn w:val="Normal"/>
    <w:link w:val="EndnoteTextChar"/>
    <w:uiPriority w:val="99"/>
    <w:semiHidden/>
    <w:unhideWhenUsed/>
    <w:locked/>
    <w:rsid w:val="00E96DF7"/>
    <w:pPr>
      <w:spacing w:after="0" w:line="240" w:lineRule="auto"/>
    </w:pPr>
    <w:rPr>
      <w:sz w:val="20"/>
      <w:szCs w:val="20"/>
    </w:rPr>
  </w:style>
  <w:style w:type="paragraph" w:styleId="Caption">
    <w:name w:val="caption"/>
    <w:basedOn w:val="Normal"/>
    <w:next w:val="Normal"/>
    <w:autoRedefine/>
    <w:qFormat/>
    <w:rsid w:val="00A63928"/>
    <w:pPr>
      <w:spacing w:before="480" w:line="300" w:lineRule="atLeast"/>
      <w:jc w:val="center"/>
    </w:pPr>
    <w:rPr>
      <w:rFonts w:eastAsia="Times New Roman"/>
      <w:color w:val="000000"/>
      <w:sz w:val="20"/>
      <w:szCs w:val="20"/>
      <w:lang w:eastAsia="nl-NL"/>
    </w:rPr>
  </w:style>
  <w:style w:type="character" w:customStyle="1" w:styleId="EndnoteTextChar">
    <w:name w:val="Endnote Text Char"/>
    <w:link w:val="EndnoteText"/>
    <w:uiPriority w:val="99"/>
    <w:semiHidden/>
    <w:rsid w:val="00E96DF7"/>
    <w:rPr>
      <w:rFonts w:ascii="Arial" w:hAnsi="Arial"/>
      <w:sz w:val="20"/>
      <w:szCs w:val="20"/>
    </w:rPr>
  </w:style>
  <w:style w:type="paragraph" w:styleId="TOC4">
    <w:name w:val="toc 4"/>
    <w:basedOn w:val="Normal"/>
    <w:next w:val="Normal"/>
    <w:autoRedefine/>
    <w:uiPriority w:val="39"/>
    <w:unhideWhenUsed/>
    <w:locked/>
    <w:rsid w:val="00BB051B"/>
    <w:pPr>
      <w:tabs>
        <w:tab w:val="left" w:pos="2041"/>
        <w:tab w:val="right" w:leader="dot" w:pos="9016"/>
      </w:tabs>
      <w:spacing w:after="0"/>
      <w:ind w:left="1361"/>
      <w:jc w:val="left"/>
    </w:pPr>
    <w:rPr>
      <w:noProof/>
      <w:sz w:val="16"/>
      <w:szCs w:val="20"/>
    </w:rPr>
  </w:style>
  <w:style w:type="character" w:styleId="FollowedHyperlink">
    <w:name w:val="FollowedHyperlink"/>
    <w:uiPriority w:val="99"/>
    <w:semiHidden/>
    <w:unhideWhenUsed/>
    <w:locked/>
    <w:rsid w:val="00CC2B5C"/>
    <w:rPr>
      <w:color w:val="800080"/>
      <w:u w:val="single"/>
    </w:rPr>
  </w:style>
  <w:style w:type="character" w:styleId="EndnoteReference">
    <w:name w:val="endnote reference"/>
    <w:uiPriority w:val="99"/>
    <w:semiHidden/>
    <w:unhideWhenUsed/>
    <w:locked/>
    <w:rsid w:val="00E96DF7"/>
    <w:rPr>
      <w:vertAlign w:val="superscript"/>
    </w:rPr>
  </w:style>
  <w:style w:type="paragraph" w:customStyle="1" w:styleId="RegistrationNumber">
    <w:name w:val="RegistrationNumber"/>
    <w:qFormat/>
    <w:rsid w:val="006D3702"/>
    <w:pPr>
      <w:tabs>
        <w:tab w:val="left" w:pos="5220"/>
        <w:tab w:val="left" w:pos="7140"/>
        <w:tab w:val="left" w:pos="7513"/>
      </w:tabs>
      <w:spacing w:after="200" w:line="276" w:lineRule="auto"/>
      <w:ind w:left="4513" w:hanging="4513"/>
      <w:jc w:val="right"/>
    </w:pPr>
    <w:rPr>
      <w:rFonts w:ascii="Arial" w:hAnsi="Arial"/>
      <w:color w:val="21409A"/>
      <w:sz w:val="24"/>
      <w:szCs w:val="24"/>
      <w:lang w:eastAsia="en-US"/>
    </w:rPr>
  </w:style>
  <w:style w:type="character" w:styleId="PageNumber">
    <w:name w:val="page number"/>
    <w:uiPriority w:val="99"/>
    <w:semiHidden/>
    <w:unhideWhenUsed/>
    <w:locked/>
    <w:rsid w:val="00600ACB"/>
    <w:rPr>
      <w:rFonts w:ascii="Arial" w:hAnsi="Arial"/>
      <w:color w:val="auto"/>
      <w:sz w:val="22"/>
      <w:szCs w:val="22"/>
    </w:rPr>
  </w:style>
  <w:style w:type="paragraph" w:customStyle="1" w:styleId="Number">
    <w:name w:val="Number"/>
    <w:basedOn w:val="Normal"/>
    <w:qFormat/>
    <w:rsid w:val="00B000A2"/>
    <w:pPr>
      <w:numPr>
        <w:numId w:val="4"/>
      </w:numPr>
    </w:pPr>
  </w:style>
  <w:style w:type="paragraph" w:customStyle="1" w:styleId="Box2">
    <w:name w:val="Box2"/>
    <w:basedOn w:val="Normal"/>
    <w:next w:val="Normal"/>
    <w:qFormat/>
    <w:rsid w:val="00B000A2"/>
    <w:pPr>
      <w:pBdr>
        <w:top w:val="single" w:sz="4" w:space="1" w:color="auto"/>
        <w:left w:val="single" w:sz="4" w:space="4" w:color="auto"/>
        <w:bottom w:val="single" w:sz="4" w:space="1" w:color="auto"/>
        <w:right w:val="single" w:sz="4" w:space="4" w:color="auto"/>
      </w:pBdr>
      <w:shd w:val="clear" w:color="auto" w:fill="D9D9D9"/>
      <w:spacing w:before="300"/>
      <w:contextualSpacing/>
    </w:pPr>
    <w:rPr>
      <w:rFonts w:cs="Arial"/>
    </w:rPr>
  </w:style>
  <w:style w:type="paragraph" w:customStyle="1" w:styleId="Box3">
    <w:name w:val="Box3"/>
    <w:basedOn w:val="Normal"/>
    <w:next w:val="Normal"/>
    <w:qFormat/>
    <w:rsid w:val="007F13F2"/>
    <w:pPr>
      <w:keepNext/>
      <w:shd w:val="clear" w:color="auto" w:fill="D9D9D9"/>
      <w:spacing w:after="120"/>
    </w:pPr>
    <w:rPr>
      <w:rFonts w:cs="Arial"/>
      <w:sz w:val="20"/>
    </w:rPr>
  </w:style>
  <w:style w:type="paragraph" w:customStyle="1" w:styleId="Letters">
    <w:name w:val="Letters"/>
    <w:basedOn w:val="Normal"/>
    <w:qFormat/>
    <w:rsid w:val="00B000A2"/>
    <w:pPr>
      <w:numPr>
        <w:ilvl w:val="1"/>
        <w:numId w:val="5"/>
      </w:numPr>
    </w:pPr>
  </w:style>
  <w:style w:type="paragraph" w:customStyle="1" w:styleId="ListeRomansNumerals">
    <w:name w:val="Liste Romans Numerals"/>
    <w:basedOn w:val="Normal"/>
    <w:autoRedefine/>
    <w:qFormat/>
    <w:rsid w:val="00B000A2"/>
    <w:pPr>
      <w:numPr>
        <w:numId w:val="6"/>
      </w:numPr>
    </w:pPr>
  </w:style>
  <w:style w:type="paragraph" w:styleId="Title">
    <w:name w:val="Title"/>
    <w:basedOn w:val="Normal"/>
    <w:link w:val="TitleChar"/>
    <w:uiPriority w:val="10"/>
    <w:qFormat/>
    <w:rsid w:val="000129B0"/>
    <w:pPr>
      <w:spacing w:after="0"/>
      <w:jc w:val="center"/>
    </w:pPr>
    <w:rPr>
      <w:b/>
      <w:color w:val="21409A"/>
      <w:sz w:val="40"/>
      <w:szCs w:val="44"/>
    </w:rPr>
  </w:style>
  <w:style w:type="character" w:customStyle="1" w:styleId="TitleChar">
    <w:name w:val="Title Char"/>
    <w:link w:val="Title"/>
    <w:uiPriority w:val="10"/>
    <w:rsid w:val="000129B0"/>
    <w:rPr>
      <w:rFonts w:ascii="Arial" w:hAnsi="Arial"/>
      <w:b/>
      <w:color w:val="21409A"/>
      <w:sz w:val="40"/>
      <w:szCs w:val="44"/>
      <w:lang w:eastAsia="en-US"/>
    </w:rPr>
  </w:style>
  <w:style w:type="numbering" w:customStyle="1" w:styleId="BerecList">
    <w:name w:val="BerecList"/>
    <w:uiPriority w:val="99"/>
    <w:locked/>
    <w:rsid w:val="00052E20"/>
    <w:pPr>
      <w:numPr>
        <w:numId w:val="2"/>
      </w:numPr>
    </w:pPr>
  </w:style>
  <w:style w:type="table" w:styleId="TableGrid">
    <w:name w:val="Table Grid"/>
    <w:basedOn w:val="TableNormal"/>
    <w:uiPriority w:val="59"/>
    <w:locked/>
    <w:rsid w:val="003F7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recTable">
    <w:name w:val="BerecTable"/>
    <w:basedOn w:val="TableGrid"/>
    <w:uiPriority w:val="99"/>
    <w:rsid w:val="00D05B4D"/>
    <w:rPr>
      <w:rFonts w:ascii="Arial" w:hAnsi="Arial"/>
      <w:sz w:val="18"/>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Tableheader">
    <w:name w:val="Table header"/>
    <w:basedOn w:val="Normal"/>
    <w:autoRedefine/>
    <w:qFormat/>
    <w:rsid w:val="00855A6F"/>
    <w:pPr>
      <w:tabs>
        <w:tab w:val="center" w:pos="762"/>
      </w:tabs>
      <w:spacing w:after="0" w:line="240" w:lineRule="auto"/>
      <w:jc w:val="left"/>
    </w:pPr>
    <w:rPr>
      <w:b/>
      <w:sz w:val="20"/>
      <w:szCs w:val="18"/>
    </w:rPr>
  </w:style>
  <w:style w:type="paragraph" w:customStyle="1" w:styleId="Tabletext">
    <w:name w:val="Table text"/>
    <w:basedOn w:val="Normal"/>
    <w:autoRedefine/>
    <w:qFormat/>
    <w:rsid w:val="00B000A2"/>
    <w:pPr>
      <w:spacing w:after="0" w:line="240" w:lineRule="auto"/>
      <w:jc w:val="left"/>
    </w:pPr>
    <w:rPr>
      <w:sz w:val="20"/>
      <w:szCs w:val="18"/>
    </w:rPr>
  </w:style>
  <w:style w:type="paragraph" w:customStyle="1" w:styleId="Tablefigure">
    <w:name w:val="Table figure"/>
    <w:basedOn w:val="Tabletext"/>
    <w:qFormat/>
    <w:rsid w:val="00B000A2"/>
    <w:pPr>
      <w:jc w:val="right"/>
    </w:pPr>
  </w:style>
  <w:style w:type="table" w:customStyle="1" w:styleId="Berectable0">
    <w:name w:val="Berec table"/>
    <w:basedOn w:val="TableNormal"/>
    <w:uiPriority w:val="99"/>
    <w:locked/>
    <w:rsid w:val="003F7C08"/>
    <w:tblPr/>
  </w:style>
  <w:style w:type="paragraph" w:customStyle="1" w:styleId="ListBullet2">
    <w:name w:val="List Bullet2"/>
    <w:basedOn w:val="ListParagraph"/>
    <w:qFormat/>
    <w:rsid w:val="00B000A2"/>
    <w:pPr>
      <w:numPr>
        <w:ilvl w:val="1"/>
      </w:numPr>
    </w:pPr>
  </w:style>
  <w:style w:type="paragraph" w:customStyle="1" w:styleId="Heading2NoNumber">
    <w:name w:val="Heading2_NoNumber"/>
    <w:basedOn w:val="Heading2"/>
    <w:qFormat/>
    <w:rsid w:val="00B000A2"/>
    <w:pPr>
      <w:numPr>
        <w:ilvl w:val="0"/>
        <w:numId w:val="0"/>
      </w:numPr>
    </w:pPr>
  </w:style>
  <w:style w:type="paragraph" w:customStyle="1" w:styleId="Heading1NoNumber">
    <w:name w:val="Heading1_NoNumber"/>
    <w:basedOn w:val="Heading1"/>
    <w:qFormat/>
    <w:rsid w:val="00B000A2"/>
    <w:pPr>
      <w:numPr>
        <w:numId w:val="0"/>
      </w:numPr>
    </w:pPr>
  </w:style>
  <w:style w:type="paragraph" w:customStyle="1" w:styleId="Heading3NoNumber">
    <w:name w:val="Heading3_NoNumber"/>
    <w:basedOn w:val="Heading3"/>
    <w:qFormat/>
    <w:rsid w:val="00B000A2"/>
    <w:pPr>
      <w:numPr>
        <w:ilvl w:val="0"/>
        <w:numId w:val="0"/>
      </w:numPr>
    </w:pPr>
  </w:style>
  <w:style w:type="paragraph" w:customStyle="1" w:styleId="Heading4NoNumber">
    <w:name w:val="Heading4_NoNumber"/>
    <w:basedOn w:val="Heading4"/>
    <w:qFormat/>
    <w:rsid w:val="00B000A2"/>
    <w:pPr>
      <w:numPr>
        <w:ilvl w:val="0"/>
        <w:numId w:val="0"/>
      </w:numPr>
    </w:pPr>
  </w:style>
  <w:style w:type="paragraph" w:styleId="TOC5">
    <w:name w:val="toc 5"/>
    <w:basedOn w:val="Normal"/>
    <w:next w:val="Normal"/>
    <w:autoRedefine/>
    <w:uiPriority w:val="39"/>
    <w:unhideWhenUsed/>
    <w:locked/>
    <w:rsid w:val="00DC4C49"/>
    <w:pPr>
      <w:ind w:left="880"/>
    </w:pPr>
  </w:style>
  <w:style w:type="paragraph" w:styleId="TOC6">
    <w:name w:val="toc 6"/>
    <w:basedOn w:val="Normal"/>
    <w:next w:val="Normal"/>
    <w:autoRedefine/>
    <w:uiPriority w:val="39"/>
    <w:unhideWhenUsed/>
    <w:locked/>
    <w:rsid w:val="00DC4C49"/>
    <w:pPr>
      <w:ind w:left="1100"/>
    </w:pPr>
  </w:style>
  <w:style w:type="paragraph" w:styleId="TOC7">
    <w:name w:val="toc 7"/>
    <w:basedOn w:val="Normal"/>
    <w:next w:val="Normal"/>
    <w:autoRedefine/>
    <w:uiPriority w:val="39"/>
    <w:unhideWhenUsed/>
    <w:locked/>
    <w:rsid w:val="00DC4C49"/>
    <w:pPr>
      <w:ind w:left="1320"/>
    </w:pPr>
  </w:style>
  <w:style w:type="paragraph" w:customStyle="1" w:styleId="Box1Text">
    <w:name w:val="Box1 Text"/>
    <w:basedOn w:val="Box2"/>
    <w:qFormat/>
    <w:rsid w:val="000B1756"/>
    <w:pPr>
      <w:shd w:val="clear" w:color="auto" w:fill="FFFFFF"/>
      <w:spacing w:before="100" w:after="160"/>
      <w:contextualSpacing w:val="0"/>
    </w:pPr>
  </w:style>
  <w:style w:type="paragraph" w:customStyle="1" w:styleId="Box1Title">
    <w:name w:val="Box1 Title"/>
    <w:basedOn w:val="Box1Text"/>
    <w:qFormat/>
    <w:rsid w:val="00B000A2"/>
    <w:pPr>
      <w:spacing w:after="100"/>
    </w:pPr>
    <w:rPr>
      <w:b/>
    </w:rPr>
  </w:style>
  <w:style w:type="paragraph" w:styleId="NormalWeb">
    <w:name w:val="Normal (Web)"/>
    <w:basedOn w:val="Normal"/>
    <w:uiPriority w:val="99"/>
    <w:semiHidden/>
    <w:unhideWhenUsed/>
    <w:rsid w:val="00765E75"/>
    <w:rPr>
      <w:rFonts w:ascii="Times New Roman" w:hAnsi="Times New Roman"/>
      <w:sz w:val="24"/>
      <w:szCs w:val="24"/>
    </w:rPr>
  </w:style>
  <w:style w:type="paragraph" w:customStyle="1" w:styleId="SignatureBerec">
    <w:name w:val="SignatureBerec"/>
    <w:basedOn w:val="Normal"/>
    <w:qFormat/>
    <w:rsid w:val="006A66F6"/>
    <w:pPr>
      <w:spacing w:after="40" w:line="240" w:lineRule="auto"/>
      <w:jc w:val="right"/>
    </w:pPr>
    <w:rPr>
      <w:b/>
    </w:rPr>
  </w:style>
  <w:style w:type="paragraph" w:customStyle="1" w:styleId="Tabletitle">
    <w:name w:val="Table title"/>
    <w:basedOn w:val="Normal"/>
    <w:qFormat/>
    <w:rsid w:val="00855A6F"/>
    <w:rPr>
      <w:i/>
      <w:sz w:val="20"/>
      <w:szCs w:val="20"/>
    </w:rPr>
  </w:style>
  <w:style w:type="character" w:styleId="LineNumber">
    <w:name w:val="line number"/>
    <w:basedOn w:val="DefaultParagraphFont"/>
    <w:uiPriority w:val="99"/>
    <w:semiHidden/>
    <w:unhideWhenUsed/>
    <w:locked/>
    <w:rsid w:val="004251F0"/>
  </w:style>
  <w:style w:type="paragraph" w:customStyle="1" w:styleId="Titlearticle">
    <w:name w:val="Title article"/>
    <w:basedOn w:val="Normal"/>
    <w:qFormat/>
    <w:rsid w:val="00A32429"/>
    <w:pPr>
      <w:spacing w:before="360"/>
      <w:jc w:val="center"/>
    </w:pPr>
    <w:rPr>
      <w:b/>
    </w:rPr>
  </w:style>
  <w:style w:type="paragraph" w:customStyle="1" w:styleId="Source">
    <w:name w:val="Source"/>
    <w:basedOn w:val="Normal"/>
    <w:qFormat/>
    <w:rsid w:val="008C0EB5"/>
    <w:pPr>
      <w:keepNext/>
      <w:spacing w:after="0"/>
    </w:pPr>
    <w:rPr>
      <w:sz w:val="16"/>
      <w:szCs w:val="16"/>
    </w:rPr>
  </w:style>
  <w:style w:type="paragraph" w:customStyle="1" w:styleId="PageNumberBerec">
    <w:name w:val="Page Number Berec"/>
    <w:basedOn w:val="Footer"/>
    <w:link w:val="PageNumberBerecChar"/>
    <w:qFormat/>
    <w:rsid w:val="00FB5579"/>
    <w:pPr>
      <w:spacing w:before="480"/>
    </w:pPr>
    <w:rPr>
      <w:sz w:val="22"/>
      <w:szCs w:val="22"/>
    </w:rPr>
  </w:style>
  <w:style w:type="paragraph" w:customStyle="1" w:styleId="FooterBerec">
    <w:name w:val="Footer Berec"/>
    <w:basedOn w:val="Footer"/>
    <w:link w:val="FooterBerecChar"/>
    <w:qFormat/>
    <w:rsid w:val="008D6DB7"/>
  </w:style>
  <w:style w:type="character" w:customStyle="1" w:styleId="PageNumberBerecChar">
    <w:name w:val="Page Number Berec Char"/>
    <w:link w:val="PageNumberBerec"/>
    <w:rsid w:val="00FB5579"/>
    <w:rPr>
      <w:rFonts w:ascii="Arial" w:hAnsi="Arial"/>
      <w:color w:val="21409A"/>
      <w:sz w:val="32"/>
      <w:szCs w:val="32"/>
    </w:rPr>
  </w:style>
  <w:style w:type="character" w:customStyle="1" w:styleId="FooterBerecChar">
    <w:name w:val="Footer Berec Char"/>
    <w:link w:val="FooterBerec"/>
    <w:rsid w:val="008D6DB7"/>
    <w:rPr>
      <w:rFonts w:ascii="Arial" w:hAnsi="Arial"/>
      <w:color w:val="21409A"/>
      <w:sz w:val="32"/>
      <w:szCs w:val="32"/>
    </w:rPr>
  </w:style>
  <w:style w:type="character" w:customStyle="1" w:styleId="Italic">
    <w:name w:val="Italic"/>
    <w:qFormat/>
    <w:rsid w:val="0092461D"/>
    <w:rPr>
      <w:i/>
      <w:iCs/>
    </w:rPr>
  </w:style>
  <w:style w:type="paragraph" w:customStyle="1" w:styleId="Bold">
    <w:name w:val="Bold"/>
    <w:basedOn w:val="Normal"/>
    <w:link w:val="BoldChar"/>
    <w:qFormat/>
    <w:rsid w:val="0092461D"/>
    <w:rPr>
      <w:b/>
    </w:rPr>
  </w:style>
  <w:style w:type="paragraph" w:customStyle="1" w:styleId="Underline">
    <w:name w:val="Underline"/>
    <w:basedOn w:val="Normal"/>
    <w:link w:val="UnderlineChar"/>
    <w:qFormat/>
    <w:rsid w:val="005A7A34"/>
    <w:rPr>
      <w:u w:val="single"/>
    </w:rPr>
  </w:style>
  <w:style w:type="character" w:customStyle="1" w:styleId="BoldChar">
    <w:name w:val="Bold Char"/>
    <w:link w:val="Bold"/>
    <w:rsid w:val="0092461D"/>
    <w:rPr>
      <w:rFonts w:ascii="Arial" w:hAnsi="Arial"/>
      <w:b/>
    </w:rPr>
  </w:style>
  <w:style w:type="character" w:customStyle="1" w:styleId="UnderlineChar">
    <w:name w:val="Underline Char"/>
    <w:link w:val="Underline"/>
    <w:rsid w:val="005A7A34"/>
    <w:rPr>
      <w:rFonts w:ascii="Arial" w:hAnsi="Arial"/>
      <w:u w:val="single"/>
    </w:rPr>
  </w:style>
  <w:style w:type="paragraph" w:customStyle="1" w:styleId="Superscript">
    <w:name w:val="Superscript"/>
    <w:basedOn w:val="Normal"/>
    <w:link w:val="SuperscriptChar"/>
    <w:qFormat/>
    <w:rsid w:val="00A625F5"/>
    <w:rPr>
      <w:vertAlign w:val="superscript"/>
    </w:rPr>
  </w:style>
  <w:style w:type="paragraph" w:customStyle="1" w:styleId="Subscript">
    <w:name w:val="Subscript"/>
    <w:basedOn w:val="Normal"/>
    <w:link w:val="SubscriptChar"/>
    <w:qFormat/>
    <w:rsid w:val="00A625F5"/>
    <w:rPr>
      <w:vertAlign w:val="subscript"/>
    </w:rPr>
  </w:style>
  <w:style w:type="character" w:customStyle="1" w:styleId="SuperscriptChar">
    <w:name w:val="Superscript Char"/>
    <w:link w:val="Superscript"/>
    <w:rsid w:val="00A625F5"/>
    <w:rPr>
      <w:rFonts w:ascii="Arial" w:hAnsi="Arial"/>
      <w:vertAlign w:val="superscript"/>
    </w:rPr>
  </w:style>
  <w:style w:type="paragraph" w:customStyle="1" w:styleId="BoldItalic">
    <w:name w:val="Bold Italic"/>
    <w:basedOn w:val="Normal"/>
    <w:link w:val="BoldItalicChar"/>
    <w:qFormat/>
    <w:rsid w:val="008851C6"/>
    <w:rPr>
      <w:b/>
      <w:i/>
    </w:rPr>
  </w:style>
  <w:style w:type="character" w:customStyle="1" w:styleId="SubscriptChar">
    <w:name w:val="Subscript Char"/>
    <w:link w:val="Subscript"/>
    <w:rsid w:val="00A625F5"/>
    <w:rPr>
      <w:rFonts w:ascii="Arial" w:hAnsi="Arial"/>
      <w:vertAlign w:val="subscript"/>
    </w:rPr>
  </w:style>
  <w:style w:type="character" w:customStyle="1" w:styleId="BoldItalicChar">
    <w:name w:val="Bold Italic Char"/>
    <w:link w:val="BoldItalic"/>
    <w:rsid w:val="008851C6"/>
    <w:rPr>
      <w:rFonts w:ascii="Arial" w:hAnsi="Arial"/>
      <w:b/>
      <w:i/>
    </w:rPr>
  </w:style>
  <w:style w:type="paragraph" w:styleId="Subtitle">
    <w:name w:val="Subtitle"/>
    <w:basedOn w:val="Normal"/>
    <w:link w:val="SubtitleChar"/>
    <w:uiPriority w:val="11"/>
    <w:qFormat/>
    <w:locked/>
    <w:rsid w:val="000129B0"/>
    <w:pPr>
      <w:spacing w:after="60"/>
      <w:jc w:val="center"/>
      <w:outlineLvl w:val="1"/>
    </w:pPr>
    <w:rPr>
      <w:rFonts w:eastAsia="SimSun" w:cs="Arial"/>
      <w:b/>
      <w:sz w:val="28"/>
      <w:szCs w:val="28"/>
    </w:rPr>
  </w:style>
  <w:style w:type="character" w:customStyle="1" w:styleId="SubtitleChar">
    <w:name w:val="Subtitle Char"/>
    <w:link w:val="Subtitle"/>
    <w:uiPriority w:val="11"/>
    <w:rsid w:val="000129B0"/>
    <w:rPr>
      <w:rFonts w:ascii="Arial" w:eastAsia="SimSun" w:hAnsi="Arial" w:cs="Arial"/>
      <w:b/>
      <w:sz w:val="28"/>
      <w:szCs w:val="28"/>
      <w:lang w:eastAsia="en-US"/>
    </w:rPr>
  </w:style>
  <w:style w:type="paragraph" w:customStyle="1" w:styleId="FooterBEREC0">
    <w:name w:val="Footer BEREC"/>
    <w:basedOn w:val="Normal"/>
    <w:link w:val="FooterBERECChar0"/>
    <w:qFormat/>
    <w:rsid w:val="007C15F1"/>
    <w:pPr>
      <w:tabs>
        <w:tab w:val="center" w:pos="4513"/>
        <w:tab w:val="right" w:pos="9026"/>
      </w:tabs>
      <w:spacing w:after="0" w:line="240" w:lineRule="auto"/>
      <w:jc w:val="center"/>
    </w:pPr>
    <w:rPr>
      <w:color w:val="21409A"/>
      <w:sz w:val="32"/>
      <w:szCs w:val="32"/>
      <w:lang w:eastAsia="en-GB"/>
    </w:rPr>
  </w:style>
  <w:style w:type="character" w:customStyle="1" w:styleId="FooterBERECChar0">
    <w:name w:val="Footer BEREC Char"/>
    <w:link w:val="FooterBEREC0"/>
    <w:rsid w:val="007C15F1"/>
    <w:rPr>
      <w:rFonts w:ascii="Arial" w:hAnsi="Arial"/>
      <w:color w:val="21409A"/>
      <w:sz w:val="32"/>
      <w:szCs w:val="32"/>
    </w:rPr>
  </w:style>
  <w:style w:type="character" w:styleId="CommentReference">
    <w:name w:val="annotation reference"/>
    <w:basedOn w:val="DefaultParagraphFont"/>
    <w:uiPriority w:val="99"/>
    <w:semiHidden/>
    <w:unhideWhenUsed/>
    <w:locked/>
    <w:rsid w:val="00F870F0"/>
    <w:rPr>
      <w:sz w:val="16"/>
      <w:szCs w:val="16"/>
    </w:rPr>
  </w:style>
  <w:style w:type="paragraph" w:styleId="CommentText">
    <w:name w:val="annotation text"/>
    <w:basedOn w:val="Normal"/>
    <w:link w:val="CommentTextChar"/>
    <w:uiPriority w:val="99"/>
    <w:semiHidden/>
    <w:unhideWhenUsed/>
    <w:locked/>
    <w:rsid w:val="00F870F0"/>
    <w:pPr>
      <w:spacing w:line="240" w:lineRule="auto"/>
    </w:pPr>
    <w:rPr>
      <w:sz w:val="20"/>
      <w:szCs w:val="20"/>
    </w:rPr>
  </w:style>
  <w:style w:type="character" w:customStyle="1" w:styleId="CommentTextChar">
    <w:name w:val="Comment Text Char"/>
    <w:basedOn w:val="DefaultParagraphFont"/>
    <w:link w:val="CommentText"/>
    <w:uiPriority w:val="99"/>
    <w:semiHidden/>
    <w:rsid w:val="00F870F0"/>
    <w:rPr>
      <w:rFonts w:ascii="Arial" w:hAnsi="Arial"/>
      <w:lang w:eastAsia="en-US"/>
    </w:rPr>
  </w:style>
  <w:style w:type="paragraph" w:styleId="CommentSubject">
    <w:name w:val="annotation subject"/>
    <w:basedOn w:val="CommentText"/>
    <w:next w:val="CommentText"/>
    <w:link w:val="CommentSubjectChar"/>
    <w:uiPriority w:val="99"/>
    <w:semiHidden/>
    <w:unhideWhenUsed/>
    <w:locked/>
    <w:rsid w:val="00F870F0"/>
    <w:rPr>
      <w:b/>
      <w:bCs/>
    </w:rPr>
  </w:style>
  <w:style w:type="character" w:customStyle="1" w:styleId="CommentSubjectChar">
    <w:name w:val="Comment Subject Char"/>
    <w:basedOn w:val="CommentTextChar"/>
    <w:link w:val="CommentSubject"/>
    <w:uiPriority w:val="99"/>
    <w:semiHidden/>
    <w:rsid w:val="00F870F0"/>
    <w:rPr>
      <w:rFonts w:ascii="Arial" w:hAnsi="Arial"/>
      <w:b/>
      <w:bCs/>
      <w:lang w:eastAsia="en-US"/>
    </w:rPr>
  </w:style>
  <w:style w:type="paragraph" w:styleId="HTMLPreformatted">
    <w:name w:val="HTML Preformatted"/>
    <w:basedOn w:val="Normal"/>
    <w:link w:val="HTMLPreformattedChar"/>
    <w:uiPriority w:val="99"/>
    <w:unhideWhenUsed/>
    <w:locked/>
    <w:rsid w:val="00131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131079"/>
    <w:rPr>
      <w:rFonts w:ascii="Courier New" w:eastAsia="Times New Roman" w:hAnsi="Courier New" w:cs="Courier New"/>
      <w:lang w:val="de-DE" w:eastAsia="de-DE"/>
    </w:rPr>
  </w:style>
  <w:style w:type="character" w:customStyle="1" w:styleId="y2iqfc">
    <w:name w:val="y2iqfc"/>
    <w:basedOn w:val="DefaultParagraphFont"/>
    <w:rsid w:val="00131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4045">
      <w:bodyDiv w:val="1"/>
      <w:marLeft w:val="0"/>
      <w:marRight w:val="0"/>
      <w:marTop w:val="0"/>
      <w:marBottom w:val="0"/>
      <w:divBdr>
        <w:top w:val="none" w:sz="0" w:space="0" w:color="auto"/>
        <w:left w:val="none" w:sz="0" w:space="0" w:color="auto"/>
        <w:bottom w:val="none" w:sz="0" w:space="0" w:color="auto"/>
        <w:right w:val="none" w:sz="0" w:space="0" w:color="auto"/>
      </w:divBdr>
    </w:div>
    <w:div w:id="454376826">
      <w:bodyDiv w:val="1"/>
      <w:marLeft w:val="0"/>
      <w:marRight w:val="0"/>
      <w:marTop w:val="0"/>
      <w:marBottom w:val="0"/>
      <w:divBdr>
        <w:top w:val="none" w:sz="0" w:space="0" w:color="auto"/>
        <w:left w:val="none" w:sz="0" w:space="0" w:color="auto"/>
        <w:bottom w:val="none" w:sz="0" w:space="0" w:color="auto"/>
        <w:right w:val="none" w:sz="0" w:space="0" w:color="auto"/>
      </w:divBdr>
    </w:div>
    <w:div w:id="479538824">
      <w:bodyDiv w:val="1"/>
      <w:marLeft w:val="0"/>
      <w:marRight w:val="0"/>
      <w:marTop w:val="0"/>
      <w:marBottom w:val="0"/>
      <w:divBdr>
        <w:top w:val="none" w:sz="0" w:space="0" w:color="auto"/>
        <w:left w:val="none" w:sz="0" w:space="0" w:color="auto"/>
        <w:bottom w:val="none" w:sz="0" w:space="0" w:color="auto"/>
        <w:right w:val="none" w:sz="0" w:space="0" w:color="auto"/>
      </w:divBdr>
      <w:divsChild>
        <w:div w:id="1985354661">
          <w:marLeft w:val="1950"/>
          <w:marRight w:val="150"/>
          <w:marTop w:val="0"/>
          <w:marBottom w:val="0"/>
          <w:divBdr>
            <w:top w:val="none" w:sz="0" w:space="0" w:color="auto"/>
            <w:left w:val="none" w:sz="0" w:space="0" w:color="auto"/>
            <w:bottom w:val="none" w:sz="0" w:space="0" w:color="auto"/>
            <w:right w:val="none" w:sz="0" w:space="0" w:color="auto"/>
          </w:divBdr>
          <w:divsChild>
            <w:div w:id="196242542">
              <w:marLeft w:val="0"/>
              <w:marRight w:val="0"/>
              <w:marTop w:val="144"/>
              <w:marBottom w:val="0"/>
              <w:divBdr>
                <w:top w:val="none" w:sz="0" w:space="0" w:color="auto"/>
                <w:left w:val="none" w:sz="0" w:space="0" w:color="auto"/>
                <w:bottom w:val="none" w:sz="0" w:space="0" w:color="auto"/>
                <w:right w:val="none" w:sz="0" w:space="0" w:color="auto"/>
              </w:divBdr>
              <w:divsChild>
                <w:div w:id="127163141">
                  <w:marLeft w:val="0"/>
                  <w:marRight w:val="0"/>
                  <w:marTop w:val="0"/>
                  <w:marBottom w:val="0"/>
                  <w:divBdr>
                    <w:top w:val="none" w:sz="0" w:space="0" w:color="auto"/>
                    <w:left w:val="none" w:sz="0" w:space="0" w:color="auto"/>
                    <w:bottom w:val="none" w:sz="0" w:space="0" w:color="auto"/>
                    <w:right w:val="none" w:sz="0" w:space="0" w:color="auto"/>
                  </w:divBdr>
                </w:div>
                <w:div w:id="199129145">
                  <w:marLeft w:val="0"/>
                  <w:marRight w:val="0"/>
                  <w:marTop w:val="0"/>
                  <w:marBottom w:val="0"/>
                  <w:divBdr>
                    <w:top w:val="none" w:sz="0" w:space="0" w:color="auto"/>
                    <w:left w:val="none" w:sz="0" w:space="0" w:color="auto"/>
                    <w:bottom w:val="none" w:sz="0" w:space="0" w:color="auto"/>
                    <w:right w:val="none" w:sz="0" w:space="0" w:color="auto"/>
                  </w:divBdr>
                </w:div>
                <w:div w:id="1269853969">
                  <w:marLeft w:val="0"/>
                  <w:marRight w:val="0"/>
                  <w:marTop w:val="0"/>
                  <w:marBottom w:val="240"/>
                  <w:divBdr>
                    <w:top w:val="none" w:sz="0" w:space="0" w:color="auto"/>
                    <w:left w:val="none" w:sz="0" w:space="0" w:color="auto"/>
                    <w:bottom w:val="none" w:sz="0" w:space="0" w:color="auto"/>
                    <w:right w:val="none" w:sz="0" w:space="0" w:color="auto"/>
                  </w:divBdr>
                  <w:divsChild>
                    <w:div w:id="230386290">
                      <w:marLeft w:val="0"/>
                      <w:marRight w:val="0"/>
                      <w:marTop w:val="0"/>
                      <w:marBottom w:val="0"/>
                      <w:divBdr>
                        <w:top w:val="none" w:sz="0" w:space="0" w:color="auto"/>
                        <w:left w:val="none" w:sz="0" w:space="0" w:color="auto"/>
                        <w:bottom w:val="none" w:sz="0" w:space="0" w:color="auto"/>
                        <w:right w:val="none" w:sz="0" w:space="0" w:color="auto"/>
                      </w:divBdr>
                      <w:divsChild>
                        <w:div w:id="353308617">
                          <w:marLeft w:val="0"/>
                          <w:marRight w:val="0"/>
                          <w:marTop w:val="192"/>
                          <w:marBottom w:val="0"/>
                          <w:divBdr>
                            <w:top w:val="none" w:sz="0" w:space="0" w:color="auto"/>
                            <w:left w:val="none" w:sz="0" w:space="0" w:color="auto"/>
                            <w:bottom w:val="none" w:sz="0" w:space="0" w:color="auto"/>
                            <w:right w:val="none" w:sz="0" w:space="0" w:color="auto"/>
                          </w:divBdr>
                        </w:div>
                        <w:div w:id="1058670075">
                          <w:marLeft w:val="0"/>
                          <w:marRight w:val="0"/>
                          <w:marTop w:val="192"/>
                          <w:marBottom w:val="0"/>
                          <w:divBdr>
                            <w:top w:val="none" w:sz="0" w:space="0" w:color="auto"/>
                            <w:left w:val="none" w:sz="0" w:space="0" w:color="auto"/>
                            <w:bottom w:val="none" w:sz="0" w:space="0" w:color="auto"/>
                            <w:right w:val="none" w:sz="0" w:space="0" w:color="auto"/>
                          </w:divBdr>
                        </w:div>
                        <w:div w:id="1262373639">
                          <w:marLeft w:val="0"/>
                          <w:marRight w:val="0"/>
                          <w:marTop w:val="192"/>
                          <w:marBottom w:val="0"/>
                          <w:divBdr>
                            <w:top w:val="none" w:sz="0" w:space="0" w:color="auto"/>
                            <w:left w:val="none" w:sz="0" w:space="0" w:color="auto"/>
                            <w:bottom w:val="none" w:sz="0" w:space="0" w:color="auto"/>
                            <w:right w:val="none" w:sz="0" w:space="0" w:color="auto"/>
                          </w:divBdr>
                          <w:divsChild>
                            <w:div w:id="944115611">
                              <w:marLeft w:val="0"/>
                              <w:marRight w:val="0"/>
                              <w:marTop w:val="0"/>
                              <w:marBottom w:val="0"/>
                              <w:divBdr>
                                <w:top w:val="none" w:sz="0" w:space="0" w:color="auto"/>
                                <w:left w:val="none" w:sz="0" w:space="0" w:color="auto"/>
                                <w:bottom w:val="none" w:sz="0" w:space="0" w:color="auto"/>
                                <w:right w:val="none" w:sz="0" w:space="0" w:color="auto"/>
                              </w:divBdr>
                              <w:divsChild>
                                <w:div w:id="119299301">
                                  <w:marLeft w:val="0"/>
                                  <w:marRight w:val="0"/>
                                  <w:marTop w:val="144"/>
                                  <w:marBottom w:val="0"/>
                                  <w:divBdr>
                                    <w:top w:val="none" w:sz="0" w:space="0" w:color="auto"/>
                                    <w:left w:val="none" w:sz="0" w:space="0" w:color="auto"/>
                                    <w:bottom w:val="none" w:sz="0" w:space="0" w:color="auto"/>
                                    <w:right w:val="none" w:sz="0" w:space="0" w:color="auto"/>
                                  </w:divBdr>
                                </w:div>
                                <w:div w:id="850492456">
                                  <w:marLeft w:val="0"/>
                                  <w:marRight w:val="0"/>
                                  <w:marTop w:val="144"/>
                                  <w:marBottom w:val="0"/>
                                  <w:divBdr>
                                    <w:top w:val="none" w:sz="0" w:space="0" w:color="auto"/>
                                    <w:left w:val="none" w:sz="0" w:space="0" w:color="auto"/>
                                    <w:bottom w:val="none" w:sz="0" w:space="0" w:color="auto"/>
                                    <w:right w:val="none" w:sz="0" w:space="0" w:color="auto"/>
                                  </w:divBdr>
                                  <w:divsChild>
                                    <w:div w:id="1825123142">
                                      <w:marLeft w:val="0"/>
                                      <w:marRight w:val="0"/>
                                      <w:marTop w:val="0"/>
                                      <w:marBottom w:val="0"/>
                                      <w:divBdr>
                                        <w:top w:val="none" w:sz="0" w:space="0" w:color="auto"/>
                                        <w:left w:val="none" w:sz="0" w:space="0" w:color="auto"/>
                                        <w:bottom w:val="none" w:sz="0" w:space="0" w:color="auto"/>
                                        <w:right w:val="none" w:sz="0" w:space="0" w:color="auto"/>
                                      </w:divBdr>
                                      <w:divsChild>
                                        <w:div w:id="989023506">
                                          <w:marLeft w:val="0"/>
                                          <w:marRight w:val="0"/>
                                          <w:marTop w:val="96"/>
                                          <w:marBottom w:val="0"/>
                                          <w:divBdr>
                                            <w:top w:val="none" w:sz="0" w:space="0" w:color="auto"/>
                                            <w:left w:val="none" w:sz="0" w:space="0" w:color="auto"/>
                                            <w:bottom w:val="none" w:sz="0" w:space="0" w:color="auto"/>
                                            <w:right w:val="none" w:sz="0" w:space="0" w:color="auto"/>
                                          </w:divBdr>
                                        </w:div>
                                        <w:div w:id="1054500804">
                                          <w:marLeft w:val="0"/>
                                          <w:marRight w:val="0"/>
                                          <w:marTop w:val="96"/>
                                          <w:marBottom w:val="0"/>
                                          <w:divBdr>
                                            <w:top w:val="none" w:sz="0" w:space="0" w:color="auto"/>
                                            <w:left w:val="none" w:sz="0" w:space="0" w:color="auto"/>
                                            <w:bottom w:val="none" w:sz="0" w:space="0" w:color="auto"/>
                                            <w:right w:val="none" w:sz="0" w:space="0" w:color="auto"/>
                                          </w:divBdr>
                                        </w:div>
                                        <w:div w:id="1296569328">
                                          <w:marLeft w:val="0"/>
                                          <w:marRight w:val="0"/>
                                          <w:marTop w:val="96"/>
                                          <w:marBottom w:val="0"/>
                                          <w:divBdr>
                                            <w:top w:val="none" w:sz="0" w:space="0" w:color="auto"/>
                                            <w:left w:val="none" w:sz="0" w:space="0" w:color="auto"/>
                                            <w:bottom w:val="none" w:sz="0" w:space="0" w:color="auto"/>
                                            <w:right w:val="none" w:sz="0" w:space="0" w:color="auto"/>
                                          </w:divBdr>
                                        </w:div>
                                        <w:div w:id="1519468153">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420443901">
                                  <w:marLeft w:val="0"/>
                                  <w:marRight w:val="0"/>
                                  <w:marTop w:val="144"/>
                                  <w:marBottom w:val="0"/>
                                  <w:divBdr>
                                    <w:top w:val="none" w:sz="0" w:space="0" w:color="auto"/>
                                    <w:left w:val="none" w:sz="0" w:space="0" w:color="auto"/>
                                    <w:bottom w:val="none" w:sz="0" w:space="0" w:color="auto"/>
                                    <w:right w:val="none" w:sz="0" w:space="0" w:color="auto"/>
                                  </w:divBdr>
                                </w:div>
                                <w:div w:id="1782265885">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 w:id="1704012697">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073654330">
                  <w:marLeft w:val="0"/>
                  <w:marRight w:val="0"/>
                  <w:marTop w:val="0"/>
                  <w:marBottom w:val="240"/>
                  <w:divBdr>
                    <w:top w:val="none" w:sz="0" w:space="0" w:color="auto"/>
                    <w:left w:val="none" w:sz="0" w:space="0" w:color="auto"/>
                    <w:bottom w:val="none" w:sz="0" w:space="0" w:color="auto"/>
                    <w:right w:val="none" w:sz="0" w:space="0" w:color="auto"/>
                  </w:divBdr>
                </w:div>
              </w:divsChild>
            </w:div>
            <w:div w:id="894698770">
              <w:marLeft w:val="0"/>
              <w:marRight w:val="0"/>
              <w:marTop w:val="144"/>
              <w:marBottom w:val="0"/>
              <w:divBdr>
                <w:top w:val="none" w:sz="0" w:space="0" w:color="auto"/>
                <w:left w:val="none" w:sz="0" w:space="0" w:color="auto"/>
                <w:bottom w:val="none" w:sz="0" w:space="0" w:color="auto"/>
                <w:right w:val="none" w:sz="0" w:space="0" w:color="auto"/>
              </w:divBdr>
              <w:divsChild>
                <w:div w:id="69353087">
                  <w:marLeft w:val="0"/>
                  <w:marRight w:val="0"/>
                  <w:marTop w:val="0"/>
                  <w:marBottom w:val="240"/>
                  <w:divBdr>
                    <w:top w:val="none" w:sz="0" w:space="0" w:color="auto"/>
                    <w:left w:val="none" w:sz="0" w:space="0" w:color="auto"/>
                    <w:bottom w:val="none" w:sz="0" w:space="0" w:color="auto"/>
                    <w:right w:val="none" w:sz="0" w:space="0" w:color="auto"/>
                  </w:divBdr>
                </w:div>
                <w:div w:id="88814817">
                  <w:marLeft w:val="0"/>
                  <w:marRight w:val="0"/>
                  <w:marTop w:val="0"/>
                  <w:marBottom w:val="0"/>
                  <w:divBdr>
                    <w:top w:val="none" w:sz="0" w:space="0" w:color="auto"/>
                    <w:left w:val="none" w:sz="0" w:space="0" w:color="auto"/>
                    <w:bottom w:val="none" w:sz="0" w:space="0" w:color="auto"/>
                    <w:right w:val="none" w:sz="0" w:space="0" w:color="auto"/>
                  </w:divBdr>
                </w:div>
                <w:div w:id="643194580">
                  <w:marLeft w:val="0"/>
                  <w:marRight w:val="0"/>
                  <w:marTop w:val="0"/>
                  <w:marBottom w:val="0"/>
                  <w:divBdr>
                    <w:top w:val="none" w:sz="0" w:space="0" w:color="auto"/>
                    <w:left w:val="none" w:sz="0" w:space="0" w:color="auto"/>
                    <w:bottom w:val="none" w:sz="0" w:space="0" w:color="auto"/>
                    <w:right w:val="none" w:sz="0" w:space="0" w:color="auto"/>
                  </w:divBdr>
                </w:div>
                <w:div w:id="815949408">
                  <w:marLeft w:val="0"/>
                  <w:marRight w:val="0"/>
                  <w:marTop w:val="0"/>
                  <w:marBottom w:val="240"/>
                  <w:divBdr>
                    <w:top w:val="none" w:sz="0" w:space="0" w:color="auto"/>
                    <w:left w:val="none" w:sz="0" w:space="0" w:color="auto"/>
                    <w:bottom w:val="none" w:sz="0" w:space="0" w:color="auto"/>
                    <w:right w:val="none" w:sz="0" w:space="0" w:color="auto"/>
                  </w:divBdr>
                  <w:divsChild>
                    <w:div w:id="1086345453">
                      <w:marLeft w:val="0"/>
                      <w:marRight w:val="0"/>
                      <w:marTop w:val="0"/>
                      <w:marBottom w:val="0"/>
                      <w:divBdr>
                        <w:top w:val="none" w:sz="0" w:space="0" w:color="auto"/>
                        <w:left w:val="none" w:sz="0" w:space="0" w:color="auto"/>
                        <w:bottom w:val="none" w:sz="0" w:space="0" w:color="auto"/>
                        <w:right w:val="none" w:sz="0" w:space="0" w:color="auto"/>
                      </w:divBdr>
                      <w:divsChild>
                        <w:div w:id="452407507">
                          <w:marLeft w:val="0"/>
                          <w:marRight w:val="0"/>
                          <w:marTop w:val="192"/>
                          <w:marBottom w:val="0"/>
                          <w:divBdr>
                            <w:top w:val="none" w:sz="0" w:space="0" w:color="auto"/>
                            <w:left w:val="none" w:sz="0" w:space="0" w:color="auto"/>
                            <w:bottom w:val="none" w:sz="0" w:space="0" w:color="auto"/>
                            <w:right w:val="none" w:sz="0" w:space="0" w:color="auto"/>
                          </w:divBdr>
                        </w:div>
                        <w:div w:id="632754845">
                          <w:marLeft w:val="0"/>
                          <w:marRight w:val="0"/>
                          <w:marTop w:val="192"/>
                          <w:marBottom w:val="0"/>
                          <w:divBdr>
                            <w:top w:val="none" w:sz="0" w:space="0" w:color="auto"/>
                            <w:left w:val="none" w:sz="0" w:space="0" w:color="auto"/>
                            <w:bottom w:val="none" w:sz="0" w:space="0" w:color="auto"/>
                            <w:right w:val="none" w:sz="0" w:space="0" w:color="auto"/>
                          </w:divBdr>
                        </w:div>
                        <w:div w:id="771974133">
                          <w:marLeft w:val="0"/>
                          <w:marRight w:val="0"/>
                          <w:marTop w:val="192"/>
                          <w:marBottom w:val="0"/>
                          <w:divBdr>
                            <w:top w:val="none" w:sz="0" w:space="0" w:color="auto"/>
                            <w:left w:val="none" w:sz="0" w:space="0" w:color="auto"/>
                            <w:bottom w:val="none" w:sz="0" w:space="0" w:color="auto"/>
                            <w:right w:val="none" w:sz="0" w:space="0" w:color="auto"/>
                          </w:divBdr>
                        </w:div>
                        <w:div w:id="1410811362">
                          <w:marLeft w:val="0"/>
                          <w:marRight w:val="0"/>
                          <w:marTop w:val="192"/>
                          <w:marBottom w:val="0"/>
                          <w:divBdr>
                            <w:top w:val="none" w:sz="0" w:space="0" w:color="auto"/>
                            <w:left w:val="none" w:sz="0" w:space="0" w:color="auto"/>
                            <w:bottom w:val="none" w:sz="0" w:space="0" w:color="auto"/>
                            <w:right w:val="none" w:sz="0" w:space="0" w:color="auto"/>
                          </w:divBdr>
                          <w:divsChild>
                            <w:div w:id="1471049167">
                              <w:marLeft w:val="0"/>
                              <w:marRight w:val="0"/>
                              <w:marTop w:val="0"/>
                              <w:marBottom w:val="0"/>
                              <w:divBdr>
                                <w:top w:val="none" w:sz="0" w:space="0" w:color="auto"/>
                                <w:left w:val="none" w:sz="0" w:space="0" w:color="auto"/>
                                <w:bottom w:val="none" w:sz="0" w:space="0" w:color="auto"/>
                                <w:right w:val="none" w:sz="0" w:space="0" w:color="auto"/>
                              </w:divBdr>
                              <w:divsChild>
                                <w:div w:id="518667817">
                                  <w:marLeft w:val="0"/>
                                  <w:marRight w:val="0"/>
                                  <w:marTop w:val="144"/>
                                  <w:marBottom w:val="0"/>
                                  <w:divBdr>
                                    <w:top w:val="none" w:sz="0" w:space="0" w:color="auto"/>
                                    <w:left w:val="none" w:sz="0" w:space="0" w:color="auto"/>
                                    <w:bottom w:val="none" w:sz="0" w:space="0" w:color="auto"/>
                                    <w:right w:val="none" w:sz="0" w:space="0" w:color="auto"/>
                                  </w:divBdr>
                                </w:div>
                                <w:div w:id="588319544">
                                  <w:marLeft w:val="0"/>
                                  <w:marRight w:val="0"/>
                                  <w:marTop w:val="144"/>
                                  <w:marBottom w:val="0"/>
                                  <w:divBdr>
                                    <w:top w:val="none" w:sz="0" w:space="0" w:color="auto"/>
                                    <w:left w:val="none" w:sz="0" w:space="0" w:color="auto"/>
                                    <w:bottom w:val="none" w:sz="0" w:space="0" w:color="auto"/>
                                    <w:right w:val="none" w:sz="0" w:space="0" w:color="auto"/>
                                  </w:divBdr>
                                </w:div>
                                <w:div w:id="1902865579">
                                  <w:marLeft w:val="0"/>
                                  <w:marRight w:val="0"/>
                                  <w:marTop w:val="144"/>
                                  <w:marBottom w:val="0"/>
                                  <w:divBdr>
                                    <w:top w:val="none" w:sz="0" w:space="0" w:color="auto"/>
                                    <w:left w:val="none" w:sz="0" w:space="0" w:color="auto"/>
                                    <w:bottom w:val="none" w:sz="0" w:space="0" w:color="auto"/>
                                    <w:right w:val="none" w:sz="0" w:space="0" w:color="auto"/>
                                  </w:divBdr>
                                </w:div>
                                <w:div w:id="2115975483">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905727">
              <w:marLeft w:val="0"/>
              <w:marRight w:val="0"/>
              <w:marTop w:val="144"/>
              <w:marBottom w:val="0"/>
              <w:divBdr>
                <w:top w:val="none" w:sz="0" w:space="0" w:color="auto"/>
                <w:left w:val="none" w:sz="0" w:space="0" w:color="auto"/>
                <w:bottom w:val="none" w:sz="0" w:space="0" w:color="auto"/>
                <w:right w:val="none" w:sz="0" w:space="0" w:color="auto"/>
              </w:divBdr>
              <w:divsChild>
                <w:div w:id="103428245">
                  <w:marLeft w:val="0"/>
                  <w:marRight w:val="0"/>
                  <w:marTop w:val="0"/>
                  <w:marBottom w:val="240"/>
                  <w:divBdr>
                    <w:top w:val="none" w:sz="0" w:space="0" w:color="auto"/>
                    <w:left w:val="none" w:sz="0" w:space="0" w:color="auto"/>
                    <w:bottom w:val="none" w:sz="0" w:space="0" w:color="auto"/>
                    <w:right w:val="none" w:sz="0" w:space="0" w:color="auto"/>
                  </w:divBdr>
                  <w:divsChild>
                    <w:div w:id="561409926">
                      <w:marLeft w:val="0"/>
                      <w:marRight w:val="0"/>
                      <w:marTop w:val="0"/>
                      <w:marBottom w:val="0"/>
                      <w:divBdr>
                        <w:top w:val="none" w:sz="0" w:space="0" w:color="auto"/>
                        <w:left w:val="none" w:sz="0" w:space="0" w:color="auto"/>
                        <w:bottom w:val="none" w:sz="0" w:space="0" w:color="auto"/>
                        <w:right w:val="none" w:sz="0" w:space="0" w:color="auto"/>
                      </w:divBdr>
                      <w:divsChild>
                        <w:div w:id="53236307">
                          <w:marLeft w:val="0"/>
                          <w:marRight w:val="0"/>
                          <w:marTop w:val="192"/>
                          <w:marBottom w:val="0"/>
                          <w:divBdr>
                            <w:top w:val="none" w:sz="0" w:space="0" w:color="auto"/>
                            <w:left w:val="none" w:sz="0" w:space="0" w:color="auto"/>
                            <w:bottom w:val="none" w:sz="0" w:space="0" w:color="auto"/>
                            <w:right w:val="none" w:sz="0" w:space="0" w:color="auto"/>
                          </w:divBdr>
                        </w:div>
                        <w:div w:id="457333745">
                          <w:marLeft w:val="0"/>
                          <w:marRight w:val="0"/>
                          <w:marTop w:val="192"/>
                          <w:marBottom w:val="0"/>
                          <w:divBdr>
                            <w:top w:val="none" w:sz="0" w:space="0" w:color="auto"/>
                            <w:left w:val="none" w:sz="0" w:space="0" w:color="auto"/>
                            <w:bottom w:val="none" w:sz="0" w:space="0" w:color="auto"/>
                            <w:right w:val="none" w:sz="0" w:space="0" w:color="auto"/>
                          </w:divBdr>
                        </w:div>
                        <w:div w:id="840854653">
                          <w:marLeft w:val="0"/>
                          <w:marRight w:val="0"/>
                          <w:marTop w:val="192"/>
                          <w:marBottom w:val="0"/>
                          <w:divBdr>
                            <w:top w:val="none" w:sz="0" w:space="0" w:color="auto"/>
                            <w:left w:val="none" w:sz="0" w:space="0" w:color="auto"/>
                            <w:bottom w:val="none" w:sz="0" w:space="0" w:color="auto"/>
                            <w:right w:val="none" w:sz="0" w:space="0" w:color="auto"/>
                          </w:divBdr>
                        </w:div>
                        <w:div w:id="1295990281">
                          <w:marLeft w:val="0"/>
                          <w:marRight w:val="0"/>
                          <w:marTop w:val="192"/>
                          <w:marBottom w:val="0"/>
                          <w:divBdr>
                            <w:top w:val="none" w:sz="0" w:space="0" w:color="auto"/>
                            <w:left w:val="none" w:sz="0" w:space="0" w:color="auto"/>
                            <w:bottom w:val="none" w:sz="0" w:space="0" w:color="auto"/>
                            <w:right w:val="none" w:sz="0" w:space="0" w:color="auto"/>
                          </w:divBdr>
                        </w:div>
                        <w:div w:id="1477645471">
                          <w:marLeft w:val="0"/>
                          <w:marRight w:val="0"/>
                          <w:marTop w:val="192"/>
                          <w:marBottom w:val="0"/>
                          <w:divBdr>
                            <w:top w:val="none" w:sz="0" w:space="0" w:color="auto"/>
                            <w:left w:val="none" w:sz="0" w:space="0" w:color="auto"/>
                            <w:bottom w:val="none" w:sz="0" w:space="0" w:color="auto"/>
                            <w:right w:val="none" w:sz="0" w:space="0" w:color="auto"/>
                          </w:divBdr>
                        </w:div>
                        <w:div w:id="1515998683">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496845868">
                  <w:marLeft w:val="0"/>
                  <w:marRight w:val="0"/>
                  <w:marTop w:val="0"/>
                  <w:marBottom w:val="240"/>
                  <w:divBdr>
                    <w:top w:val="none" w:sz="0" w:space="0" w:color="auto"/>
                    <w:left w:val="none" w:sz="0" w:space="0" w:color="auto"/>
                    <w:bottom w:val="none" w:sz="0" w:space="0" w:color="auto"/>
                    <w:right w:val="none" w:sz="0" w:space="0" w:color="auto"/>
                  </w:divBdr>
                </w:div>
                <w:div w:id="1068305660">
                  <w:marLeft w:val="0"/>
                  <w:marRight w:val="0"/>
                  <w:marTop w:val="0"/>
                  <w:marBottom w:val="0"/>
                  <w:divBdr>
                    <w:top w:val="none" w:sz="0" w:space="0" w:color="auto"/>
                    <w:left w:val="none" w:sz="0" w:space="0" w:color="auto"/>
                    <w:bottom w:val="none" w:sz="0" w:space="0" w:color="auto"/>
                    <w:right w:val="none" w:sz="0" w:space="0" w:color="auto"/>
                  </w:divBdr>
                </w:div>
                <w:div w:id="14786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38850">
      <w:bodyDiv w:val="1"/>
      <w:marLeft w:val="0"/>
      <w:marRight w:val="0"/>
      <w:marTop w:val="0"/>
      <w:marBottom w:val="0"/>
      <w:divBdr>
        <w:top w:val="none" w:sz="0" w:space="0" w:color="auto"/>
        <w:left w:val="none" w:sz="0" w:space="0" w:color="auto"/>
        <w:bottom w:val="none" w:sz="0" w:space="0" w:color="auto"/>
        <w:right w:val="none" w:sz="0" w:space="0" w:color="auto"/>
      </w:divBdr>
    </w:div>
    <w:div w:id="621963598">
      <w:bodyDiv w:val="1"/>
      <w:marLeft w:val="0"/>
      <w:marRight w:val="0"/>
      <w:marTop w:val="0"/>
      <w:marBottom w:val="0"/>
      <w:divBdr>
        <w:top w:val="none" w:sz="0" w:space="0" w:color="auto"/>
        <w:left w:val="none" w:sz="0" w:space="0" w:color="auto"/>
        <w:bottom w:val="none" w:sz="0" w:space="0" w:color="auto"/>
        <w:right w:val="none" w:sz="0" w:space="0" w:color="auto"/>
      </w:divBdr>
      <w:divsChild>
        <w:div w:id="2133480201">
          <w:marLeft w:val="1950"/>
          <w:marRight w:val="150"/>
          <w:marTop w:val="0"/>
          <w:marBottom w:val="0"/>
          <w:divBdr>
            <w:top w:val="none" w:sz="0" w:space="0" w:color="auto"/>
            <w:left w:val="none" w:sz="0" w:space="0" w:color="auto"/>
            <w:bottom w:val="none" w:sz="0" w:space="0" w:color="auto"/>
            <w:right w:val="none" w:sz="0" w:space="0" w:color="auto"/>
          </w:divBdr>
          <w:divsChild>
            <w:div w:id="303195324">
              <w:marLeft w:val="0"/>
              <w:marRight w:val="0"/>
              <w:marTop w:val="144"/>
              <w:marBottom w:val="0"/>
              <w:divBdr>
                <w:top w:val="none" w:sz="0" w:space="0" w:color="auto"/>
                <w:left w:val="none" w:sz="0" w:space="0" w:color="auto"/>
                <w:bottom w:val="none" w:sz="0" w:space="0" w:color="auto"/>
                <w:right w:val="none" w:sz="0" w:space="0" w:color="auto"/>
              </w:divBdr>
              <w:divsChild>
                <w:div w:id="485169085">
                  <w:marLeft w:val="0"/>
                  <w:marRight w:val="0"/>
                  <w:marTop w:val="0"/>
                  <w:marBottom w:val="0"/>
                  <w:divBdr>
                    <w:top w:val="none" w:sz="0" w:space="0" w:color="auto"/>
                    <w:left w:val="none" w:sz="0" w:space="0" w:color="auto"/>
                    <w:bottom w:val="none" w:sz="0" w:space="0" w:color="auto"/>
                    <w:right w:val="none" w:sz="0" w:space="0" w:color="auto"/>
                  </w:divBdr>
                </w:div>
                <w:div w:id="1080521116">
                  <w:marLeft w:val="0"/>
                  <w:marRight w:val="0"/>
                  <w:marTop w:val="0"/>
                  <w:marBottom w:val="0"/>
                  <w:divBdr>
                    <w:top w:val="none" w:sz="0" w:space="0" w:color="auto"/>
                    <w:left w:val="none" w:sz="0" w:space="0" w:color="auto"/>
                    <w:bottom w:val="none" w:sz="0" w:space="0" w:color="auto"/>
                    <w:right w:val="none" w:sz="0" w:space="0" w:color="auto"/>
                  </w:divBdr>
                </w:div>
                <w:div w:id="1202667662">
                  <w:marLeft w:val="0"/>
                  <w:marRight w:val="0"/>
                  <w:marTop w:val="0"/>
                  <w:marBottom w:val="240"/>
                  <w:divBdr>
                    <w:top w:val="none" w:sz="0" w:space="0" w:color="auto"/>
                    <w:left w:val="none" w:sz="0" w:space="0" w:color="auto"/>
                    <w:bottom w:val="none" w:sz="0" w:space="0" w:color="auto"/>
                    <w:right w:val="none" w:sz="0" w:space="0" w:color="auto"/>
                  </w:divBdr>
                </w:div>
                <w:div w:id="1418012962">
                  <w:marLeft w:val="0"/>
                  <w:marRight w:val="0"/>
                  <w:marTop w:val="0"/>
                  <w:marBottom w:val="240"/>
                  <w:divBdr>
                    <w:top w:val="none" w:sz="0" w:space="0" w:color="auto"/>
                    <w:left w:val="none" w:sz="0" w:space="0" w:color="auto"/>
                    <w:bottom w:val="none" w:sz="0" w:space="0" w:color="auto"/>
                    <w:right w:val="none" w:sz="0" w:space="0" w:color="auto"/>
                  </w:divBdr>
                  <w:divsChild>
                    <w:div w:id="1148395511">
                      <w:marLeft w:val="0"/>
                      <w:marRight w:val="0"/>
                      <w:marTop w:val="0"/>
                      <w:marBottom w:val="0"/>
                      <w:divBdr>
                        <w:top w:val="none" w:sz="0" w:space="0" w:color="auto"/>
                        <w:left w:val="none" w:sz="0" w:space="0" w:color="auto"/>
                        <w:bottom w:val="none" w:sz="0" w:space="0" w:color="auto"/>
                        <w:right w:val="none" w:sz="0" w:space="0" w:color="auto"/>
                      </w:divBdr>
                      <w:divsChild>
                        <w:div w:id="287204020">
                          <w:marLeft w:val="0"/>
                          <w:marRight w:val="0"/>
                          <w:marTop w:val="192"/>
                          <w:marBottom w:val="0"/>
                          <w:divBdr>
                            <w:top w:val="none" w:sz="0" w:space="0" w:color="auto"/>
                            <w:left w:val="none" w:sz="0" w:space="0" w:color="auto"/>
                            <w:bottom w:val="none" w:sz="0" w:space="0" w:color="auto"/>
                            <w:right w:val="none" w:sz="0" w:space="0" w:color="auto"/>
                          </w:divBdr>
                        </w:div>
                        <w:div w:id="406148101">
                          <w:marLeft w:val="0"/>
                          <w:marRight w:val="0"/>
                          <w:marTop w:val="192"/>
                          <w:marBottom w:val="0"/>
                          <w:divBdr>
                            <w:top w:val="none" w:sz="0" w:space="0" w:color="auto"/>
                            <w:left w:val="none" w:sz="0" w:space="0" w:color="auto"/>
                            <w:bottom w:val="none" w:sz="0" w:space="0" w:color="auto"/>
                            <w:right w:val="none" w:sz="0" w:space="0" w:color="auto"/>
                          </w:divBdr>
                          <w:divsChild>
                            <w:div w:id="2086684941">
                              <w:marLeft w:val="0"/>
                              <w:marRight w:val="0"/>
                              <w:marTop w:val="0"/>
                              <w:marBottom w:val="0"/>
                              <w:divBdr>
                                <w:top w:val="none" w:sz="0" w:space="0" w:color="auto"/>
                                <w:left w:val="none" w:sz="0" w:space="0" w:color="auto"/>
                                <w:bottom w:val="none" w:sz="0" w:space="0" w:color="auto"/>
                                <w:right w:val="none" w:sz="0" w:space="0" w:color="auto"/>
                              </w:divBdr>
                              <w:divsChild>
                                <w:div w:id="205140056">
                                  <w:marLeft w:val="0"/>
                                  <w:marRight w:val="0"/>
                                  <w:marTop w:val="144"/>
                                  <w:marBottom w:val="0"/>
                                  <w:divBdr>
                                    <w:top w:val="none" w:sz="0" w:space="0" w:color="auto"/>
                                    <w:left w:val="none" w:sz="0" w:space="0" w:color="auto"/>
                                    <w:bottom w:val="none" w:sz="0" w:space="0" w:color="auto"/>
                                    <w:right w:val="none" w:sz="0" w:space="0" w:color="auto"/>
                                  </w:divBdr>
                                </w:div>
                                <w:div w:id="934485853">
                                  <w:marLeft w:val="0"/>
                                  <w:marRight w:val="0"/>
                                  <w:marTop w:val="144"/>
                                  <w:marBottom w:val="0"/>
                                  <w:divBdr>
                                    <w:top w:val="none" w:sz="0" w:space="0" w:color="auto"/>
                                    <w:left w:val="none" w:sz="0" w:space="0" w:color="auto"/>
                                    <w:bottom w:val="none" w:sz="0" w:space="0" w:color="auto"/>
                                    <w:right w:val="none" w:sz="0" w:space="0" w:color="auto"/>
                                  </w:divBdr>
                                </w:div>
                                <w:div w:id="1098524465">
                                  <w:marLeft w:val="0"/>
                                  <w:marRight w:val="0"/>
                                  <w:marTop w:val="144"/>
                                  <w:marBottom w:val="0"/>
                                  <w:divBdr>
                                    <w:top w:val="none" w:sz="0" w:space="0" w:color="auto"/>
                                    <w:left w:val="none" w:sz="0" w:space="0" w:color="auto"/>
                                    <w:bottom w:val="none" w:sz="0" w:space="0" w:color="auto"/>
                                    <w:right w:val="none" w:sz="0" w:space="0" w:color="auto"/>
                                  </w:divBdr>
                                </w:div>
                                <w:div w:id="1831948987">
                                  <w:marLeft w:val="0"/>
                                  <w:marRight w:val="0"/>
                                  <w:marTop w:val="144"/>
                                  <w:marBottom w:val="0"/>
                                  <w:divBdr>
                                    <w:top w:val="none" w:sz="0" w:space="0" w:color="auto"/>
                                    <w:left w:val="none" w:sz="0" w:space="0" w:color="auto"/>
                                    <w:bottom w:val="none" w:sz="0" w:space="0" w:color="auto"/>
                                    <w:right w:val="none" w:sz="0" w:space="0" w:color="auto"/>
                                  </w:divBdr>
                                  <w:divsChild>
                                    <w:div w:id="677659158">
                                      <w:marLeft w:val="0"/>
                                      <w:marRight w:val="0"/>
                                      <w:marTop w:val="0"/>
                                      <w:marBottom w:val="0"/>
                                      <w:divBdr>
                                        <w:top w:val="none" w:sz="0" w:space="0" w:color="auto"/>
                                        <w:left w:val="none" w:sz="0" w:space="0" w:color="auto"/>
                                        <w:bottom w:val="none" w:sz="0" w:space="0" w:color="auto"/>
                                        <w:right w:val="none" w:sz="0" w:space="0" w:color="auto"/>
                                      </w:divBdr>
                                      <w:divsChild>
                                        <w:div w:id="340664583">
                                          <w:marLeft w:val="0"/>
                                          <w:marRight w:val="0"/>
                                          <w:marTop w:val="96"/>
                                          <w:marBottom w:val="0"/>
                                          <w:divBdr>
                                            <w:top w:val="none" w:sz="0" w:space="0" w:color="auto"/>
                                            <w:left w:val="none" w:sz="0" w:space="0" w:color="auto"/>
                                            <w:bottom w:val="none" w:sz="0" w:space="0" w:color="auto"/>
                                            <w:right w:val="none" w:sz="0" w:space="0" w:color="auto"/>
                                          </w:divBdr>
                                        </w:div>
                                        <w:div w:id="730999939">
                                          <w:marLeft w:val="0"/>
                                          <w:marRight w:val="0"/>
                                          <w:marTop w:val="96"/>
                                          <w:marBottom w:val="0"/>
                                          <w:divBdr>
                                            <w:top w:val="none" w:sz="0" w:space="0" w:color="auto"/>
                                            <w:left w:val="none" w:sz="0" w:space="0" w:color="auto"/>
                                            <w:bottom w:val="none" w:sz="0" w:space="0" w:color="auto"/>
                                            <w:right w:val="none" w:sz="0" w:space="0" w:color="auto"/>
                                          </w:divBdr>
                                        </w:div>
                                        <w:div w:id="1027608537">
                                          <w:marLeft w:val="0"/>
                                          <w:marRight w:val="0"/>
                                          <w:marTop w:val="96"/>
                                          <w:marBottom w:val="0"/>
                                          <w:divBdr>
                                            <w:top w:val="none" w:sz="0" w:space="0" w:color="auto"/>
                                            <w:left w:val="none" w:sz="0" w:space="0" w:color="auto"/>
                                            <w:bottom w:val="none" w:sz="0" w:space="0" w:color="auto"/>
                                            <w:right w:val="none" w:sz="0" w:space="0" w:color="auto"/>
                                          </w:divBdr>
                                        </w:div>
                                        <w:div w:id="118883664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436800547">
                          <w:marLeft w:val="0"/>
                          <w:marRight w:val="0"/>
                          <w:marTop w:val="192"/>
                          <w:marBottom w:val="0"/>
                          <w:divBdr>
                            <w:top w:val="none" w:sz="0" w:space="0" w:color="auto"/>
                            <w:left w:val="none" w:sz="0" w:space="0" w:color="auto"/>
                            <w:bottom w:val="none" w:sz="0" w:space="0" w:color="auto"/>
                            <w:right w:val="none" w:sz="0" w:space="0" w:color="auto"/>
                          </w:divBdr>
                        </w:div>
                        <w:div w:id="1621378907">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 w:id="1345086484">
              <w:marLeft w:val="0"/>
              <w:marRight w:val="0"/>
              <w:marTop w:val="144"/>
              <w:marBottom w:val="0"/>
              <w:divBdr>
                <w:top w:val="none" w:sz="0" w:space="0" w:color="auto"/>
                <w:left w:val="none" w:sz="0" w:space="0" w:color="auto"/>
                <w:bottom w:val="none" w:sz="0" w:space="0" w:color="auto"/>
                <w:right w:val="none" w:sz="0" w:space="0" w:color="auto"/>
              </w:divBdr>
              <w:divsChild>
                <w:div w:id="917137682">
                  <w:marLeft w:val="0"/>
                  <w:marRight w:val="0"/>
                  <w:marTop w:val="0"/>
                  <w:marBottom w:val="240"/>
                  <w:divBdr>
                    <w:top w:val="none" w:sz="0" w:space="0" w:color="auto"/>
                    <w:left w:val="none" w:sz="0" w:space="0" w:color="auto"/>
                    <w:bottom w:val="none" w:sz="0" w:space="0" w:color="auto"/>
                    <w:right w:val="none" w:sz="0" w:space="0" w:color="auto"/>
                  </w:divBdr>
                  <w:divsChild>
                    <w:div w:id="716928950">
                      <w:marLeft w:val="0"/>
                      <w:marRight w:val="0"/>
                      <w:marTop w:val="0"/>
                      <w:marBottom w:val="0"/>
                      <w:divBdr>
                        <w:top w:val="none" w:sz="0" w:space="0" w:color="auto"/>
                        <w:left w:val="none" w:sz="0" w:space="0" w:color="auto"/>
                        <w:bottom w:val="none" w:sz="0" w:space="0" w:color="auto"/>
                        <w:right w:val="none" w:sz="0" w:space="0" w:color="auto"/>
                      </w:divBdr>
                      <w:divsChild>
                        <w:div w:id="120149489">
                          <w:marLeft w:val="0"/>
                          <w:marRight w:val="0"/>
                          <w:marTop w:val="192"/>
                          <w:marBottom w:val="0"/>
                          <w:divBdr>
                            <w:top w:val="none" w:sz="0" w:space="0" w:color="auto"/>
                            <w:left w:val="none" w:sz="0" w:space="0" w:color="auto"/>
                            <w:bottom w:val="none" w:sz="0" w:space="0" w:color="auto"/>
                            <w:right w:val="none" w:sz="0" w:space="0" w:color="auto"/>
                          </w:divBdr>
                        </w:div>
                        <w:div w:id="354353715">
                          <w:marLeft w:val="0"/>
                          <w:marRight w:val="0"/>
                          <w:marTop w:val="192"/>
                          <w:marBottom w:val="0"/>
                          <w:divBdr>
                            <w:top w:val="none" w:sz="0" w:space="0" w:color="auto"/>
                            <w:left w:val="none" w:sz="0" w:space="0" w:color="auto"/>
                            <w:bottom w:val="none" w:sz="0" w:space="0" w:color="auto"/>
                            <w:right w:val="none" w:sz="0" w:space="0" w:color="auto"/>
                          </w:divBdr>
                        </w:div>
                        <w:div w:id="602154219">
                          <w:marLeft w:val="0"/>
                          <w:marRight w:val="0"/>
                          <w:marTop w:val="192"/>
                          <w:marBottom w:val="0"/>
                          <w:divBdr>
                            <w:top w:val="none" w:sz="0" w:space="0" w:color="auto"/>
                            <w:left w:val="none" w:sz="0" w:space="0" w:color="auto"/>
                            <w:bottom w:val="none" w:sz="0" w:space="0" w:color="auto"/>
                            <w:right w:val="none" w:sz="0" w:space="0" w:color="auto"/>
                          </w:divBdr>
                        </w:div>
                        <w:div w:id="1584757309">
                          <w:marLeft w:val="0"/>
                          <w:marRight w:val="0"/>
                          <w:marTop w:val="192"/>
                          <w:marBottom w:val="0"/>
                          <w:divBdr>
                            <w:top w:val="none" w:sz="0" w:space="0" w:color="auto"/>
                            <w:left w:val="none" w:sz="0" w:space="0" w:color="auto"/>
                            <w:bottom w:val="none" w:sz="0" w:space="0" w:color="auto"/>
                            <w:right w:val="none" w:sz="0" w:space="0" w:color="auto"/>
                          </w:divBdr>
                        </w:div>
                        <w:div w:id="1689137132">
                          <w:marLeft w:val="0"/>
                          <w:marRight w:val="0"/>
                          <w:marTop w:val="192"/>
                          <w:marBottom w:val="0"/>
                          <w:divBdr>
                            <w:top w:val="none" w:sz="0" w:space="0" w:color="auto"/>
                            <w:left w:val="none" w:sz="0" w:space="0" w:color="auto"/>
                            <w:bottom w:val="none" w:sz="0" w:space="0" w:color="auto"/>
                            <w:right w:val="none" w:sz="0" w:space="0" w:color="auto"/>
                          </w:divBdr>
                        </w:div>
                        <w:div w:id="1742096381">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235621884">
                  <w:marLeft w:val="0"/>
                  <w:marRight w:val="0"/>
                  <w:marTop w:val="0"/>
                  <w:marBottom w:val="0"/>
                  <w:divBdr>
                    <w:top w:val="none" w:sz="0" w:space="0" w:color="auto"/>
                    <w:left w:val="none" w:sz="0" w:space="0" w:color="auto"/>
                    <w:bottom w:val="none" w:sz="0" w:space="0" w:color="auto"/>
                    <w:right w:val="none" w:sz="0" w:space="0" w:color="auto"/>
                  </w:divBdr>
                </w:div>
                <w:div w:id="1919633953">
                  <w:marLeft w:val="0"/>
                  <w:marRight w:val="0"/>
                  <w:marTop w:val="0"/>
                  <w:marBottom w:val="0"/>
                  <w:divBdr>
                    <w:top w:val="none" w:sz="0" w:space="0" w:color="auto"/>
                    <w:left w:val="none" w:sz="0" w:space="0" w:color="auto"/>
                    <w:bottom w:val="none" w:sz="0" w:space="0" w:color="auto"/>
                    <w:right w:val="none" w:sz="0" w:space="0" w:color="auto"/>
                  </w:divBdr>
                </w:div>
                <w:div w:id="2006349177">
                  <w:marLeft w:val="0"/>
                  <w:marRight w:val="0"/>
                  <w:marTop w:val="0"/>
                  <w:marBottom w:val="240"/>
                  <w:divBdr>
                    <w:top w:val="none" w:sz="0" w:space="0" w:color="auto"/>
                    <w:left w:val="none" w:sz="0" w:space="0" w:color="auto"/>
                    <w:bottom w:val="none" w:sz="0" w:space="0" w:color="auto"/>
                    <w:right w:val="none" w:sz="0" w:space="0" w:color="auto"/>
                  </w:divBdr>
                </w:div>
              </w:divsChild>
            </w:div>
            <w:div w:id="1479030152">
              <w:marLeft w:val="0"/>
              <w:marRight w:val="0"/>
              <w:marTop w:val="144"/>
              <w:marBottom w:val="0"/>
              <w:divBdr>
                <w:top w:val="none" w:sz="0" w:space="0" w:color="auto"/>
                <w:left w:val="none" w:sz="0" w:space="0" w:color="auto"/>
                <w:bottom w:val="none" w:sz="0" w:space="0" w:color="auto"/>
                <w:right w:val="none" w:sz="0" w:space="0" w:color="auto"/>
              </w:divBdr>
              <w:divsChild>
                <w:div w:id="184901310">
                  <w:marLeft w:val="0"/>
                  <w:marRight w:val="0"/>
                  <w:marTop w:val="0"/>
                  <w:marBottom w:val="0"/>
                  <w:divBdr>
                    <w:top w:val="none" w:sz="0" w:space="0" w:color="auto"/>
                    <w:left w:val="none" w:sz="0" w:space="0" w:color="auto"/>
                    <w:bottom w:val="none" w:sz="0" w:space="0" w:color="auto"/>
                    <w:right w:val="none" w:sz="0" w:space="0" w:color="auto"/>
                  </w:divBdr>
                </w:div>
                <w:div w:id="557671169">
                  <w:marLeft w:val="0"/>
                  <w:marRight w:val="0"/>
                  <w:marTop w:val="0"/>
                  <w:marBottom w:val="240"/>
                  <w:divBdr>
                    <w:top w:val="none" w:sz="0" w:space="0" w:color="auto"/>
                    <w:left w:val="none" w:sz="0" w:space="0" w:color="auto"/>
                    <w:bottom w:val="none" w:sz="0" w:space="0" w:color="auto"/>
                    <w:right w:val="none" w:sz="0" w:space="0" w:color="auto"/>
                  </w:divBdr>
                  <w:divsChild>
                    <w:div w:id="858857308">
                      <w:marLeft w:val="0"/>
                      <w:marRight w:val="0"/>
                      <w:marTop w:val="0"/>
                      <w:marBottom w:val="0"/>
                      <w:divBdr>
                        <w:top w:val="none" w:sz="0" w:space="0" w:color="auto"/>
                        <w:left w:val="none" w:sz="0" w:space="0" w:color="auto"/>
                        <w:bottom w:val="none" w:sz="0" w:space="0" w:color="auto"/>
                        <w:right w:val="none" w:sz="0" w:space="0" w:color="auto"/>
                      </w:divBdr>
                      <w:divsChild>
                        <w:div w:id="168756326">
                          <w:marLeft w:val="0"/>
                          <w:marRight w:val="0"/>
                          <w:marTop w:val="192"/>
                          <w:marBottom w:val="0"/>
                          <w:divBdr>
                            <w:top w:val="none" w:sz="0" w:space="0" w:color="auto"/>
                            <w:left w:val="none" w:sz="0" w:space="0" w:color="auto"/>
                            <w:bottom w:val="none" w:sz="0" w:space="0" w:color="auto"/>
                            <w:right w:val="none" w:sz="0" w:space="0" w:color="auto"/>
                          </w:divBdr>
                          <w:divsChild>
                            <w:div w:id="973754714">
                              <w:marLeft w:val="0"/>
                              <w:marRight w:val="0"/>
                              <w:marTop w:val="0"/>
                              <w:marBottom w:val="0"/>
                              <w:divBdr>
                                <w:top w:val="none" w:sz="0" w:space="0" w:color="auto"/>
                                <w:left w:val="none" w:sz="0" w:space="0" w:color="auto"/>
                                <w:bottom w:val="none" w:sz="0" w:space="0" w:color="auto"/>
                                <w:right w:val="none" w:sz="0" w:space="0" w:color="auto"/>
                              </w:divBdr>
                              <w:divsChild>
                                <w:div w:id="9381039">
                                  <w:marLeft w:val="0"/>
                                  <w:marRight w:val="0"/>
                                  <w:marTop w:val="144"/>
                                  <w:marBottom w:val="0"/>
                                  <w:divBdr>
                                    <w:top w:val="none" w:sz="0" w:space="0" w:color="auto"/>
                                    <w:left w:val="none" w:sz="0" w:space="0" w:color="auto"/>
                                    <w:bottom w:val="none" w:sz="0" w:space="0" w:color="auto"/>
                                    <w:right w:val="none" w:sz="0" w:space="0" w:color="auto"/>
                                  </w:divBdr>
                                </w:div>
                                <w:div w:id="511258959">
                                  <w:marLeft w:val="0"/>
                                  <w:marRight w:val="0"/>
                                  <w:marTop w:val="144"/>
                                  <w:marBottom w:val="0"/>
                                  <w:divBdr>
                                    <w:top w:val="none" w:sz="0" w:space="0" w:color="auto"/>
                                    <w:left w:val="none" w:sz="0" w:space="0" w:color="auto"/>
                                    <w:bottom w:val="none" w:sz="0" w:space="0" w:color="auto"/>
                                    <w:right w:val="none" w:sz="0" w:space="0" w:color="auto"/>
                                  </w:divBdr>
                                </w:div>
                                <w:div w:id="1354453331">
                                  <w:marLeft w:val="0"/>
                                  <w:marRight w:val="0"/>
                                  <w:marTop w:val="144"/>
                                  <w:marBottom w:val="0"/>
                                  <w:divBdr>
                                    <w:top w:val="none" w:sz="0" w:space="0" w:color="auto"/>
                                    <w:left w:val="none" w:sz="0" w:space="0" w:color="auto"/>
                                    <w:bottom w:val="none" w:sz="0" w:space="0" w:color="auto"/>
                                    <w:right w:val="none" w:sz="0" w:space="0" w:color="auto"/>
                                  </w:divBdr>
                                </w:div>
                                <w:div w:id="1812165537">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 w:id="1014041500">
                          <w:marLeft w:val="0"/>
                          <w:marRight w:val="0"/>
                          <w:marTop w:val="192"/>
                          <w:marBottom w:val="0"/>
                          <w:divBdr>
                            <w:top w:val="none" w:sz="0" w:space="0" w:color="auto"/>
                            <w:left w:val="none" w:sz="0" w:space="0" w:color="auto"/>
                            <w:bottom w:val="none" w:sz="0" w:space="0" w:color="auto"/>
                            <w:right w:val="none" w:sz="0" w:space="0" w:color="auto"/>
                          </w:divBdr>
                        </w:div>
                        <w:div w:id="1234924087">
                          <w:marLeft w:val="0"/>
                          <w:marRight w:val="0"/>
                          <w:marTop w:val="192"/>
                          <w:marBottom w:val="0"/>
                          <w:divBdr>
                            <w:top w:val="none" w:sz="0" w:space="0" w:color="auto"/>
                            <w:left w:val="none" w:sz="0" w:space="0" w:color="auto"/>
                            <w:bottom w:val="none" w:sz="0" w:space="0" w:color="auto"/>
                            <w:right w:val="none" w:sz="0" w:space="0" w:color="auto"/>
                          </w:divBdr>
                        </w:div>
                        <w:div w:id="194904462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821624948">
                  <w:marLeft w:val="0"/>
                  <w:marRight w:val="0"/>
                  <w:marTop w:val="0"/>
                  <w:marBottom w:val="0"/>
                  <w:divBdr>
                    <w:top w:val="none" w:sz="0" w:space="0" w:color="auto"/>
                    <w:left w:val="none" w:sz="0" w:space="0" w:color="auto"/>
                    <w:bottom w:val="none" w:sz="0" w:space="0" w:color="auto"/>
                    <w:right w:val="none" w:sz="0" w:space="0" w:color="auto"/>
                  </w:divBdr>
                </w:div>
                <w:div w:id="20820998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92866089">
      <w:bodyDiv w:val="1"/>
      <w:marLeft w:val="0"/>
      <w:marRight w:val="0"/>
      <w:marTop w:val="0"/>
      <w:marBottom w:val="0"/>
      <w:divBdr>
        <w:top w:val="none" w:sz="0" w:space="0" w:color="auto"/>
        <w:left w:val="none" w:sz="0" w:space="0" w:color="auto"/>
        <w:bottom w:val="none" w:sz="0" w:space="0" w:color="auto"/>
        <w:right w:val="none" w:sz="0" w:space="0" w:color="auto"/>
      </w:divBdr>
    </w:div>
    <w:div w:id="806438882">
      <w:bodyDiv w:val="1"/>
      <w:marLeft w:val="0"/>
      <w:marRight w:val="0"/>
      <w:marTop w:val="0"/>
      <w:marBottom w:val="0"/>
      <w:divBdr>
        <w:top w:val="none" w:sz="0" w:space="0" w:color="auto"/>
        <w:left w:val="none" w:sz="0" w:space="0" w:color="auto"/>
        <w:bottom w:val="none" w:sz="0" w:space="0" w:color="auto"/>
        <w:right w:val="none" w:sz="0" w:space="0" w:color="auto"/>
      </w:divBdr>
      <w:divsChild>
        <w:div w:id="330187080">
          <w:marLeft w:val="0"/>
          <w:marRight w:val="0"/>
          <w:marTop w:val="0"/>
          <w:marBottom w:val="0"/>
          <w:divBdr>
            <w:top w:val="none" w:sz="0" w:space="0" w:color="auto"/>
            <w:left w:val="none" w:sz="0" w:space="0" w:color="auto"/>
            <w:bottom w:val="none" w:sz="0" w:space="0" w:color="auto"/>
            <w:right w:val="none" w:sz="0" w:space="0" w:color="auto"/>
          </w:divBdr>
          <w:divsChild>
            <w:div w:id="107433212">
              <w:marLeft w:val="0"/>
              <w:marRight w:val="0"/>
              <w:marTop w:val="0"/>
              <w:marBottom w:val="0"/>
              <w:divBdr>
                <w:top w:val="none" w:sz="0" w:space="0" w:color="auto"/>
                <w:left w:val="none" w:sz="0" w:space="0" w:color="auto"/>
                <w:bottom w:val="none" w:sz="0" w:space="0" w:color="auto"/>
                <w:right w:val="none" w:sz="0" w:space="0" w:color="auto"/>
              </w:divBdr>
            </w:div>
            <w:div w:id="481433710">
              <w:marLeft w:val="0"/>
              <w:marRight w:val="0"/>
              <w:marTop w:val="0"/>
              <w:marBottom w:val="0"/>
              <w:divBdr>
                <w:top w:val="none" w:sz="0" w:space="0" w:color="auto"/>
                <w:left w:val="none" w:sz="0" w:space="0" w:color="auto"/>
                <w:bottom w:val="none" w:sz="0" w:space="0" w:color="auto"/>
                <w:right w:val="none" w:sz="0" w:space="0" w:color="auto"/>
              </w:divBdr>
            </w:div>
            <w:div w:id="579600502">
              <w:marLeft w:val="0"/>
              <w:marRight w:val="0"/>
              <w:marTop w:val="0"/>
              <w:marBottom w:val="0"/>
              <w:divBdr>
                <w:top w:val="none" w:sz="0" w:space="0" w:color="auto"/>
                <w:left w:val="none" w:sz="0" w:space="0" w:color="auto"/>
                <w:bottom w:val="none" w:sz="0" w:space="0" w:color="auto"/>
                <w:right w:val="none" w:sz="0" w:space="0" w:color="auto"/>
              </w:divBdr>
            </w:div>
            <w:div w:id="1109353076">
              <w:marLeft w:val="0"/>
              <w:marRight w:val="0"/>
              <w:marTop w:val="0"/>
              <w:marBottom w:val="0"/>
              <w:divBdr>
                <w:top w:val="none" w:sz="0" w:space="0" w:color="auto"/>
                <w:left w:val="none" w:sz="0" w:space="0" w:color="auto"/>
                <w:bottom w:val="none" w:sz="0" w:space="0" w:color="auto"/>
                <w:right w:val="none" w:sz="0" w:space="0" w:color="auto"/>
              </w:divBdr>
            </w:div>
            <w:div w:id="1266768555">
              <w:marLeft w:val="0"/>
              <w:marRight w:val="0"/>
              <w:marTop w:val="0"/>
              <w:marBottom w:val="0"/>
              <w:divBdr>
                <w:top w:val="none" w:sz="0" w:space="0" w:color="auto"/>
                <w:left w:val="none" w:sz="0" w:space="0" w:color="auto"/>
                <w:bottom w:val="none" w:sz="0" w:space="0" w:color="auto"/>
                <w:right w:val="none" w:sz="0" w:space="0" w:color="auto"/>
              </w:divBdr>
            </w:div>
            <w:div w:id="1458068547">
              <w:marLeft w:val="0"/>
              <w:marRight w:val="0"/>
              <w:marTop w:val="0"/>
              <w:marBottom w:val="0"/>
              <w:divBdr>
                <w:top w:val="none" w:sz="0" w:space="0" w:color="auto"/>
                <w:left w:val="none" w:sz="0" w:space="0" w:color="auto"/>
                <w:bottom w:val="none" w:sz="0" w:space="0" w:color="auto"/>
                <w:right w:val="none" w:sz="0" w:space="0" w:color="auto"/>
              </w:divBdr>
            </w:div>
            <w:div w:id="1543786595">
              <w:marLeft w:val="0"/>
              <w:marRight w:val="0"/>
              <w:marTop w:val="0"/>
              <w:marBottom w:val="0"/>
              <w:divBdr>
                <w:top w:val="none" w:sz="0" w:space="0" w:color="auto"/>
                <w:left w:val="none" w:sz="0" w:space="0" w:color="auto"/>
                <w:bottom w:val="none" w:sz="0" w:space="0" w:color="auto"/>
                <w:right w:val="none" w:sz="0" w:space="0" w:color="auto"/>
              </w:divBdr>
              <w:divsChild>
                <w:div w:id="1151748404">
                  <w:marLeft w:val="0"/>
                  <w:marRight w:val="0"/>
                  <w:marTop w:val="0"/>
                  <w:marBottom w:val="0"/>
                  <w:divBdr>
                    <w:top w:val="none" w:sz="0" w:space="0" w:color="auto"/>
                    <w:left w:val="none" w:sz="0" w:space="0" w:color="auto"/>
                    <w:bottom w:val="none" w:sz="0" w:space="0" w:color="auto"/>
                    <w:right w:val="none" w:sz="0" w:space="0" w:color="auto"/>
                  </w:divBdr>
                  <w:divsChild>
                    <w:div w:id="219563270">
                      <w:marLeft w:val="0"/>
                      <w:marRight w:val="0"/>
                      <w:marTop w:val="0"/>
                      <w:marBottom w:val="0"/>
                      <w:divBdr>
                        <w:top w:val="none" w:sz="0" w:space="0" w:color="auto"/>
                        <w:left w:val="none" w:sz="0" w:space="0" w:color="auto"/>
                        <w:bottom w:val="none" w:sz="0" w:space="0" w:color="auto"/>
                        <w:right w:val="none" w:sz="0" w:space="0" w:color="auto"/>
                      </w:divBdr>
                    </w:div>
                    <w:div w:id="3593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1915">
              <w:marLeft w:val="0"/>
              <w:marRight w:val="0"/>
              <w:marTop w:val="0"/>
              <w:marBottom w:val="0"/>
              <w:divBdr>
                <w:top w:val="none" w:sz="0" w:space="0" w:color="auto"/>
                <w:left w:val="none" w:sz="0" w:space="0" w:color="auto"/>
                <w:bottom w:val="none" w:sz="0" w:space="0" w:color="auto"/>
                <w:right w:val="none" w:sz="0" w:space="0" w:color="auto"/>
              </w:divBdr>
            </w:div>
          </w:divsChild>
        </w:div>
        <w:div w:id="1622689896">
          <w:marLeft w:val="0"/>
          <w:marRight w:val="0"/>
          <w:marTop w:val="0"/>
          <w:marBottom w:val="0"/>
          <w:divBdr>
            <w:top w:val="none" w:sz="0" w:space="0" w:color="auto"/>
            <w:left w:val="none" w:sz="0" w:space="0" w:color="auto"/>
            <w:bottom w:val="none" w:sz="0" w:space="0" w:color="auto"/>
            <w:right w:val="none" w:sz="0" w:space="0" w:color="auto"/>
          </w:divBdr>
          <w:divsChild>
            <w:div w:id="60105598">
              <w:marLeft w:val="0"/>
              <w:marRight w:val="0"/>
              <w:marTop w:val="0"/>
              <w:marBottom w:val="0"/>
              <w:divBdr>
                <w:top w:val="none" w:sz="0" w:space="0" w:color="auto"/>
                <w:left w:val="none" w:sz="0" w:space="0" w:color="auto"/>
                <w:bottom w:val="none" w:sz="0" w:space="0" w:color="auto"/>
                <w:right w:val="none" w:sz="0" w:space="0" w:color="auto"/>
              </w:divBdr>
            </w:div>
            <w:div w:id="277028035">
              <w:marLeft w:val="0"/>
              <w:marRight w:val="0"/>
              <w:marTop w:val="0"/>
              <w:marBottom w:val="0"/>
              <w:divBdr>
                <w:top w:val="none" w:sz="0" w:space="0" w:color="auto"/>
                <w:left w:val="none" w:sz="0" w:space="0" w:color="auto"/>
                <w:bottom w:val="none" w:sz="0" w:space="0" w:color="auto"/>
                <w:right w:val="none" w:sz="0" w:space="0" w:color="auto"/>
              </w:divBdr>
            </w:div>
            <w:div w:id="453409484">
              <w:marLeft w:val="0"/>
              <w:marRight w:val="0"/>
              <w:marTop w:val="0"/>
              <w:marBottom w:val="0"/>
              <w:divBdr>
                <w:top w:val="none" w:sz="0" w:space="0" w:color="auto"/>
                <w:left w:val="none" w:sz="0" w:space="0" w:color="auto"/>
                <w:bottom w:val="none" w:sz="0" w:space="0" w:color="auto"/>
                <w:right w:val="none" w:sz="0" w:space="0" w:color="auto"/>
              </w:divBdr>
            </w:div>
            <w:div w:id="576017126">
              <w:marLeft w:val="0"/>
              <w:marRight w:val="0"/>
              <w:marTop w:val="0"/>
              <w:marBottom w:val="0"/>
              <w:divBdr>
                <w:top w:val="none" w:sz="0" w:space="0" w:color="auto"/>
                <w:left w:val="none" w:sz="0" w:space="0" w:color="auto"/>
                <w:bottom w:val="none" w:sz="0" w:space="0" w:color="auto"/>
                <w:right w:val="none" w:sz="0" w:space="0" w:color="auto"/>
              </w:divBdr>
            </w:div>
            <w:div w:id="1485002504">
              <w:marLeft w:val="0"/>
              <w:marRight w:val="0"/>
              <w:marTop w:val="0"/>
              <w:marBottom w:val="0"/>
              <w:divBdr>
                <w:top w:val="none" w:sz="0" w:space="0" w:color="auto"/>
                <w:left w:val="none" w:sz="0" w:space="0" w:color="auto"/>
                <w:bottom w:val="none" w:sz="0" w:space="0" w:color="auto"/>
                <w:right w:val="none" w:sz="0" w:space="0" w:color="auto"/>
              </w:divBdr>
            </w:div>
            <w:div w:id="1782528447">
              <w:marLeft w:val="0"/>
              <w:marRight w:val="0"/>
              <w:marTop w:val="0"/>
              <w:marBottom w:val="0"/>
              <w:divBdr>
                <w:top w:val="none" w:sz="0" w:space="0" w:color="auto"/>
                <w:left w:val="none" w:sz="0" w:space="0" w:color="auto"/>
                <w:bottom w:val="none" w:sz="0" w:space="0" w:color="auto"/>
                <w:right w:val="none" w:sz="0" w:space="0" w:color="auto"/>
              </w:divBdr>
            </w:div>
            <w:div w:id="1829906202">
              <w:marLeft w:val="0"/>
              <w:marRight w:val="0"/>
              <w:marTop w:val="0"/>
              <w:marBottom w:val="0"/>
              <w:divBdr>
                <w:top w:val="none" w:sz="0" w:space="0" w:color="auto"/>
                <w:left w:val="none" w:sz="0" w:space="0" w:color="auto"/>
                <w:bottom w:val="none" w:sz="0" w:space="0" w:color="auto"/>
                <w:right w:val="none" w:sz="0" w:space="0" w:color="auto"/>
              </w:divBdr>
            </w:div>
            <w:div w:id="2051488324">
              <w:marLeft w:val="0"/>
              <w:marRight w:val="0"/>
              <w:marTop w:val="0"/>
              <w:marBottom w:val="0"/>
              <w:divBdr>
                <w:top w:val="none" w:sz="0" w:space="0" w:color="auto"/>
                <w:left w:val="none" w:sz="0" w:space="0" w:color="auto"/>
                <w:bottom w:val="none" w:sz="0" w:space="0" w:color="auto"/>
                <w:right w:val="none" w:sz="0" w:space="0" w:color="auto"/>
              </w:divBdr>
            </w:div>
          </w:divsChild>
        </w:div>
        <w:div w:id="1682464435">
          <w:marLeft w:val="0"/>
          <w:marRight w:val="0"/>
          <w:marTop w:val="0"/>
          <w:marBottom w:val="0"/>
          <w:divBdr>
            <w:top w:val="none" w:sz="0" w:space="0" w:color="auto"/>
            <w:left w:val="none" w:sz="0" w:space="0" w:color="auto"/>
            <w:bottom w:val="none" w:sz="0" w:space="0" w:color="auto"/>
            <w:right w:val="none" w:sz="0" w:space="0" w:color="auto"/>
          </w:divBdr>
          <w:divsChild>
            <w:div w:id="67383281">
              <w:marLeft w:val="0"/>
              <w:marRight w:val="0"/>
              <w:marTop w:val="0"/>
              <w:marBottom w:val="0"/>
              <w:divBdr>
                <w:top w:val="none" w:sz="0" w:space="0" w:color="auto"/>
                <w:left w:val="none" w:sz="0" w:space="0" w:color="auto"/>
                <w:bottom w:val="none" w:sz="0" w:space="0" w:color="auto"/>
                <w:right w:val="none" w:sz="0" w:space="0" w:color="auto"/>
              </w:divBdr>
            </w:div>
            <w:div w:id="404844423">
              <w:marLeft w:val="0"/>
              <w:marRight w:val="0"/>
              <w:marTop w:val="0"/>
              <w:marBottom w:val="0"/>
              <w:divBdr>
                <w:top w:val="none" w:sz="0" w:space="0" w:color="auto"/>
                <w:left w:val="none" w:sz="0" w:space="0" w:color="auto"/>
                <w:bottom w:val="none" w:sz="0" w:space="0" w:color="auto"/>
                <w:right w:val="none" w:sz="0" w:space="0" w:color="auto"/>
              </w:divBdr>
            </w:div>
            <w:div w:id="545995619">
              <w:marLeft w:val="0"/>
              <w:marRight w:val="0"/>
              <w:marTop w:val="0"/>
              <w:marBottom w:val="0"/>
              <w:divBdr>
                <w:top w:val="none" w:sz="0" w:space="0" w:color="auto"/>
                <w:left w:val="none" w:sz="0" w:space="0" w:color="auto"/>
                <w:bottom w:val="none" w:sz="0" w:space="0" w:color="auto"/>
                <w:right w:val="none" w:sz="0" w:space="0" w:color="auto"/>
              </w:divBdr>
            </w:div>
            <w:div w:id="553275000">
              <w:marLeft w:val="0"/>
              <w:marRight w:val="0"/>
              <w:marTop w:val="0"/>
              <w:marBottom w:val="0"/>
              <w:divBdr>
                <w:top w:val="none" w:sz="0" w:space="0" w:color="auto"/>
                <w:left w:val="none" w:sz="0" w:space="0" w:color="auto"/>
                <w:bottom w:val="none" w:sz="0" w:space="0" w:color="auto"/>
                <w:right w:val="none" w:sz="0" w:space="0" w:color="auto"/>
              </w:divBdr>
            </w:div>
            <w:div w:id="928201262">
              <w:marLeft w:val="0"/>
              <w:marRight w:val="0"/>
              <w:marTop w:val="0"/>
              <w:marBottom w:val="0"/>
              <w:divBdr>
                <w:top w:val="none" w:sz="0" w:space="0" w:color="auto"/>
                <w:left w:val="none" w:sz="0" w:space="0" w:color="auto"/>
                <w:bottom w:val="none" w:sz="0" w:space="0" w:color="auto"/>
                <w:right w:val="none" w:sz="0" w:space="0" w:color="auto"/>
              </w:divBdr>
            </w:div>
            <w:div w:id="1465385994">
              <w:marLeft w:val="0"/>
              <w:marRight w:val="0"/>
              <w:marTop w:val="0"/>
              <w:marBottom w:val="0"/>
              <w:divBdr>
                <w:top w:val="none" w:sz="0" w:space="0" w:color="auto"/>
                <w:left w:val="none" w:sz="0" w:space="0" w:color="auto"/>
                <w:bottom w:val="none" w:sz="0" w:space="0" w:color="auto"/>
                <w:right w:val="none" w:sz="0" w:space="0" w:color="auto"/>
              </w:divBdr>
            </w:div>
          </w:divsChild>
        </w:div>
        <w:div w:id="1912081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0414723">
      <w:bodyDiv w:val="1"/>
      <w:marLeft w:val="0"/>
      <w:marRight w:val="0"/>
      <w:marTop w:val="0"/>
      <w:marBottom w:val="0"/>
      <w:divBdr>
        <w:top w:val="none" w:sz="0" w:space="0" w:color="auto"/>
        <w:left w:val="none" w:sz="0" w:space="0" w:color="auto"/>
        <w:bottom w:val="none" w:sz="0" w:space="0" w:color="auto"/>
        <w:right w:val="none" w:sz="0" w:space="0" w:color="auto"/>
      </w:divBdr>
      <w:divsChild>
        <w:div w:id="2443304">
          <w:blockQuote w:val="1"/>
          <w:marLeft w:val="720"/>
          <w:marRight w:val="720"/>
          <w:marTop w:val="100"/>
          <w:marBottom w:val="100"/>
          <w:divBdr>
            <w:top w:val="none" w:sz="0" w:space="0" w:color="auto"/>
            <w:left w:val="none" w:sz="0" w:space="0" w:color="auto"/>
            <w:bottom w:val="none" w:sz="0" w:space="0" w:color="auto"/>
            <w:right w:val="none" w:sz="0" w:space="0" w:color="auto"/>
          </w:divBdr>
        </w:div>
        <w:div w:id="285426677">
          <w:blockQuote w:val="1"/>
          <w:marLeft w:val="720"/>
          <w:marRight w:val="720"/>
          <w:marTop w:val="100"/>
          <w:marBottom w:val="100"/>
          <w:divBdr>
            <w:top w:val="none" w:sz="0" w:space="0" w:color="auto"/>
            <w:left w:val="none" w:sz="0" w:space="0" w:color="auto"/>
            <w:bottom w:val="none" w:sz="0" w:space="0" w:color="auto"/>
            <w:right w:val="none" w:sz="0" w:space="0" w:color="auto"/>
          </w:divBdr>
        </w:div>
        <w:div w:id="348871576">
          <w:marLeft w:val="0"/>
          <w:marRight w:val="0"/>
          <w:marTop w:val="0"/>
          <w:marBottom w:val="0"/>
          <w:divBdr>
            <w:top w:val="none" w:sz="0" w:space="0" w:color="auto"/>
            <w:left w:val="none" w:sz="0" w:space="0" w:color="auto"/>
            <w:bottom w:val="none" w:sz="0" w:space="0" w:color="auto"/>
            <w:right w:val="none" w:sz="0" w:space="0" w:color="auto"/>
          </w:divBdr>
          <w:divsChild>
            <w:div w:id="1563446962">
              <w:marLeft w:val="0"/>
              <w:marRight w:val="0"/>
              <w:marTop w:val="0"/>
              <w:marBottom w:val="0"/>
              <w:divBdr>
                <w:top w:val="none" w:sz="0" w:space="0" w:color="auto"/>
                <w:left w:val="none" w:sz="0" w:space="0" w:color="auto"/>
                <w:bottom w:val="none" w:sz="0" w:space="0" w:color="auto"/>
                <w:right w:val="none" w:sz="0" w:space="0" w:color="auto"/>
              </w:divBdr>
            </w:div>
            <w:div w:id="1626351882">
              <w:marLeft w:val="0"/>
              <w:marRight w:val="0"/>
              <w:marTop w:val="0"/>
              <w:marBottom w:val="0"/>
              <w:divBdr>
                <w:top w:val="none" w:sz="0" w:space="0" w:color="auto"/>
                <w:left w:val="none" w:sz="0" w:space="0" w:color="auto"/>
                <w:bottom w:val="none" w:sz="0" w:space="0" w:color="auto"/>
                <w:right w:val="none" w:sz="0" w:space="0" w:color="auto"/>
              </w:divBdr>
            </w:div>
            <w:div w:id="1787045449">
              <w:marLeft w:val="0"/>
              <w:marRight w:val="0"/>
              <w:marTop w:val="0"/>
              <w:marBottom w:val="0"/>
              <w:divBdr>
                <w:top w:val="none" w:sz="0" w:space="0" w:color="auto"/>
                <w:left w:val="none" w:sz="0" w:space="0" w:color="auto"/>
                <w:bottom w:val="none" w:sz="0" w:space="0" w:color="auto"/>
                <w:right w:val="none" w:sz="0" w:space="0" w:color="auto"/>
              </w:divBdr>
            </w:div>
            <w:div w:id="2079983642">
              <w:marLeft w:val="0"/>
              <w:marRight w:val="0"/>
              <w:marTop w:val="0"/>
              <w:marBottom w:val="0"/>
              <w:divBdr>
                <w:top w:val="none" w:sz="0" w:space="0" w:color="auto"/>
                <w:left w:val="none" w:sz="0" w:space="0" w:color="auto"/>
                <w:bottom w:val="none" w:sz="0" w:space="0" w:color="auto"/>
                <w:right w:val="none" w:sz="0" w:space="0" w:color="auto"/>
              </w:divBdr>
            </w:div>
          </w:divsChild>
        </w:div>
        <w:div w:id="856315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018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84245">
          <w:marLeft w:val="0"/>
          <w:marRight w:val="0"/>
          <w:marTop w:val="0"/>
          <w:marBottom w:val="0"/>
          <w:divBdr>
            <w:top w:val="none" w:sz="0" w:space="0" w:color="auto"/>
            <w:left w:val="none" w:sz="0" w:space="0" w:color="auto"/>
            <w:bottom w:val="none" w:sz="0" w:space="0" w:color="auto"/>
            <w:right w:val="none" w:sz="0" w:space="0" w:color="auto"/>
          </w:divBdr>
          <w:divsChild>
            <w:div w:id="355083559">
              <w:marLeft w:val="0"/>
              <w:marRight w:val="0"/>
              <w:marTop w:val="0"/>
              <w:marBottom w:val="0"/>
              <w:divBdr>
                <w:top w:val="none" w:sz="0" w:space="0" w:color="auto"/>
                <w:left w:val="none" w:sz="0" w:space="0" w:color="auto"/>
                <w:bottom w:val="none" w:sz="0" w:space="0" w:color="auto"/>
                <w:right w:val="none" w:sz="0" w:space="0" w:color="auto"/>
              </w:divBdr>
            </w:div>
            <w:div w:id="1358968885">
              <w:marLeft w:val="0"/>
              <w:marRight w:val="0"/>
              <w:marTop w:val="0"/>
              <w:marBottom w:val="0"/>
              <w:divBdr>
                <w:top w:val="none" w:sz="0" w:space="0" w:color="auto"/>
                <w:left w:val="none" w:sz="0" w:space="0" w:color="auto"/>
                <w:bottom w:val="none" w:sz="0" w:space="0" w:color="auto"/>
                <w:right w:val="none" w:sz="0" w:space="0" w:color="auto"/>
              </w:divBdr>
            </w:div>
            <w:div w:id="1559245182">
              <w:marLeft w:val="0"/>
              <w:marRight w:val="0"/>
              <w:marTop w:val="0"/>
              <w:marBottom w:val="0"/>
              <w:divBdr>
                <w:top w:val="none" w:sz="0" w:space="0" w:color="auto"/>
                <w:left w:val="none" w:sz="0" w:space="0" w:color="auto"/>
                <w:bottom w:val="none" w:sz="0" w:space="0" w:color="auto"/>
                <w:right w:val="none" w:sz="0" w:space="0" w:color="auto"/>
              </w:divBdr>
            </w:div>
            <w:div w:id="1636183314">
              <w:marLeft w:val="0"/>
              <w:marRight w:val="0"/>
              <w:marTop w:val="0"/>
              <w:marBottom w:val="0"/>
              <w:divBdr>
                <w:top w:val="none" w:sz="0" w:space="0" w:color="auto"/>
                <w:left w:val="none" w:sz="0" w:space="0" w:color="auto"/>
                <w:bottom w:val="none" w:sz="0" w:space="0" w:color="auto"/>
                <w:right w:val="none" w:sz="0" w:space="0" w:color="auto"/>
              </w:divBdr>
            </w:div>
          </w:divsChild>
        </w:div>
        <w:div w:id="1938053683">
          <w:marLeft w:val="0"/>
          <w:marRight w:val="0"/>
          <w:marTop w:val="0"/>
          <w:marBottom w:val="0"/>
          <w:divBdr>
            <w:top w:val="none" w:sz="0" w:space="0" w:color="auto"/>
            <w:left w:val="none" w:sz="0" w:space="0" w:color="auto"/>
            <w:bottom w:val="none" w:sz="0" w:space="0" w:color="auto"/>
            <w:right w:val="none" w:sz="0" w:space="0" w:color="auto"/>
          </w:divBdr>
          <w:divsChild>
            <w:div w:id="569778161">
              <w:marLeft w:val="0"/>
              <w:marRight w:val="0"/>
              <w:marTop w:val="0"/>
              <w:marBottom w:val="0"/>
              <w:divBdr>
                <w:top w:val="none" w:sz="0" w:space="0" w:color="auto"/>
                <w:left w:val="none" w:sz="0" w:space="0" w:color="auto"/>
                <w:bottom w:val="none" w:sz="0" w:space="0" w:color="auto"/>
                <w:right w:val="none" w:sz="0" w:space="0" w:color="auto"/>
              </w:divBdr>
            </w:div>
            <w:div w:id="18576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7615">
      <w:bodyDiv w:val="1"/>
      <w:marLeft w:val="0"/>
      <w:marRight w:val="0"/>
      <w:marTop w:val="0"/>
      <w:marBottom w:val="0"/>
      <w:divBdr>
        <w:top w:val="none" w:sz="0" w:space="0" w:color="auto"/>
        <w:left w:val="none" w:sz="0" w:space="0" w:color="auto"/>
        <w:bottom w:val="none" w:sz="0" w:space="0" w:color="auto"/>
        <w:right w:val="none" w:sz="0" w:space="0" w:color="auto"/>
      </w:divBdr>
    </w:div>
    <w:div w:id="1122840194">
      <w:bodyDiv w:val="1"/>
      <w:marLeft w:val="0"/>
      <w:marRight w:val="0"/>
      <w:marTop w:val="0"/>
      <w:marBottom w:val="0"/>
      <w:divBdr>
        <w:top w:val="none" w:sz="0" w:space="0" w:color="auto"/>
        <w:left w:val="none" w:sz="0" w:space="0" w:color="auto"/>
        <w:bottom w:val="none" w:sz="0" w:space="0" w:color="auto"/>
        <w:right w:val="none" w:sz="0" w:space="0" w:color="auto"/>
      </w:divBdr>
      <w:divsChild>
        <w:div w:id="904074884">
          <w:marLeft w:val="1950"/>
          <w:marRight w:val="150"/>
          <w:marTop w:val="0"/>
          <w:marBottom w:val="0"/>
          <w:divBdr>
            <w:top w:val="none" w:sz="0" w:space="0" w:color="auto"/>
            <w:left w:val="none" w:sz="0" w:space="0" w:color="auto"/>
            <w:bottom w:val="none" w:sz="0" w:space="0" w:color="auto"/>
            <w:right w:val="none" w:sz="0" w:space="0" w:color="auto"/>
          </w:divBdr>
          <w:divsChild>
            <w:div w:id="341013502">
              <w:marLeft w:val="0"/>
              <w:marRight w:val="0"/>
              <w:marTop w:val="144"/>
              <w:marBottom w:val="0"/>
              <w:divBdr>
                <w:top w:val="none" w:sz="0" w:space="0" w:color="auto"/>
                <w:left w:val="none" w:sz="0" w:space="0" w:color="auto"/>
                <w:bottom w:val="none" w:sz="0" w:space="0" w:color="auto"/>
                <w:right w:val="none" w:sz="0" w:space="0" w:color="auto"/>
              </w:divBdr>
              <w:divsChild>
                <w:div w:id="403647871">
                  <w:marLeft w:val="0"/>
                  <w:marRight w:val="0"/>
                  <w:marTop w:val="0"/>
                  <w:marBottom w:val="0"/>
                  <w:divBdr>
                    <w:top w:val="none" w:sz="0" w:space="0" w:color="auto"/>
                    <w:left w:val="none" w:sz="0" w:space="0" w:color="auto"/>
                    <w:bottom w:val="none" w:sz="0" w:space="0" w:color="auto"/>
                    <w:right w:val="none" w:sz="0" w:space="0" w:color="auto"/>
                  </w:divBdr>
                </w:div>
                <w:div w:id="1249147489">
                  <w:marLeft w:val="0"/>
                  <w:marRight w:val="0"/>
                  <w:marTop w:val="0"/>
                  <w:marBottom w:val="240"/>
                  <w:divBdr>
                    <w:top w:val="none" w:sz="0" w:space="0" w:color="auto"/>
                    <w:left w:val="none" w:sz="0" w:space="0" w:color="auto"/>
                    <w:bottom w:val="none" w:sz="0" w:space="0" w:color="auto"/>
                    <w:right w:val="none" w:sz="0" w:space="0" w:color="auto"/>
                  </w:divBdr>
                </w:div>
                <w:div w:id="1808736764">
                  <w:marLeft w:val="0"/>
                  <w:marRight w:val="0"/>
                  <w:marTop w:val="0"/>
                  <w:marBottom w:val="0"/>
                  <w:divBdr>
                    <w:top w:val="none" w:sz="0" w:space="0" w:color="auto"/>
                    <w:left w:val="none" w:sz="0" w:space="0" w:color="auto"/>
                    <w:bottom w:val="none" w:sz="0" w:space="0" w:color="auto"/>
                    <w:right w:val="none" w:sz="0" w:space="0" w:color="auto"/>
                  </w:divBdr>
                </w:div>
                <w:div w:id="1875461298">
                  <w:marLeft w:val="0"/>
                  <w:marRight w:val="0"/>
                  <w:marTop w:val="0"/>
                  <w:marBottom w:val="240"/>
                  <w:divBdr>
                    <w:top w:val="none" w:sz="0" w:space="0" w:color="auto"/>
                    <w:left w:val="none" w:sz="0" w:space="0" w:color="auto"/>
                    <w:bottom w:val="none" w:sz="0" w:space="0" w:color="auto"/>
                    <w:right w:val="none" w:sz="0" w:space="0" w:color="auto"/>
                  </w:divBdr>
                  <w:divsChild>
                    <w:div w:id="75639774">
                      <w:marLeft w:val="0"/>
                      <w:marRight w:val="0"/>
                      <w:marTop w:val="0"/>
                      <w:marBottom w:val="0"/>
                      <w:divBdr>
                        <w:top w:val="none" w:sz="0" w:space="0" w:color="auto"/>
                        <w:left w:val="none" w:sz="0" w:space="0" w:color="auto"/>
                        <w:bottom w:val="none" w:sz="0" w:space="0" w:color="auto"/>
                        <w:right w:val="none" w:sz="0" w:space="0" w:color="auto"/>
                      </w:divBdr>
                      <w:divsChild>
                        <w:div w:id="77603156">
                          <w:marLeft w:val="0"/>
                          <w:marRight w:val="0"/>
                          <w:marTop w:val="192"/>
                          <w:marBottom w:val="0"/>
                          <w:divBdr>
                            <w:top w:val="none" w:sz="0" w:space="0" w:color="auto"/>
                            <w:left w:val="none" w:sz="0" w:space="0" w:color="auto"/>
                            <w:bottom w:val="none" w:sz="0" w:space="0" w:color="auto"/>
                            <w:right w:val="none" w:sz="0" w:space="0" w:color="auto"/>
                          </w:divBdr>
                        </w:div>
                        <w:div w:id="621229041">
                          <w:marLeft w:val="0"/>
                          <w:marRight w:val="0"/>
                          <w:marTop w:val="192"/>
                          <w:marBottom w:val="0"/>
                          <w:divBdr>
                            <w:top w:val="none" w:sz="0" w:space="0" w:color="auto"/>
                            <w:left w:val="none" w:sz="0" w:space="0" w:color="auto"/>
                            <w:bottom w:val="none" w:sz="0" w:space="0" w:color="auto"/>
                            <w:right w:val="none" w:sz="0" w:space="0" w:color="auto"/>
                          </w:divBdr>
                        </w:div>
                        <w:div w:id="1306813871">
                          <w:marLeft w:val="0"/>
                          <w:marRight w:val="0"/>
                          <w:marTop w:val="192"/>
                          <w:marBottom w:val="0"/>
                          <w:divBdr>
                            <w:top w:val="none" w:sz="0" w:space="0" w:color="auto"/>
                            <w:left w:val="none" w:sz="0" w:space="0" w:color="auto"/>
                            <w:bottom w:val="none" w:sz="0" w:space="0" w:color="auto"/>
                            <w:right w:val="none" w:sz="0" w:space="0" w:color="auto"/>
                          </w:divBdr>
                        </w:div>
                        <w:div w:id="1316690248">
                          <w:marLeft w:val="0"/>
                          <w:marRight w:val="0"/>
                          <w:marTop w:val="192"/>
                          <w:marBottom w:val="0"/>
                          <w:divBdr>
                            <w:top w:val="none" w:sz="0" w:space="0" w:color="auto"/>
                            <w:left w:val="none" w:sz="0" w:space="0" w:color="auto"/>
                            <w:bottom w:val="none" w:sz="0" w:space="0" w:color="auto"/>
                            <w:right w:val="none" w:sz="0" w:space="0" w:color="auto"/>
                          </w:divBdr>
                        </w:div>
                        <w:div w:id="1728989364">
                          <w:marLeft w:val="0"/>
                          <w:marRight w:val="0"/>
                          <w:marTop w:val="192"/>
                          <w:marBottom w:val="0"/>
                          <w:divBdr>
                            <w:top w:val="none" w:sz="0" w:space="0" w:color="auto"/>
                            <w:left w:val="none" w:sz="0" w:space="0" w:color="auto"/>
                            <w:bottom w:val="none" w:sz="0" w:space="0" w:color="auto"/>
                            <w:right w:val="none" w:sz="0" w:space="0" w:color="auto"/>
                          </w:divBdr>
                        </w:div>
                        <w:div w:id="178167819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 w:id="870920468">
              <w:marLeft w:val="0"/>
              <w:marRight w:val="0"/>
              <w:marTop w:val="144"/>
              <w:marBottom w:val="0"/>
              <w:divBdr>
                <w:top w:val="none" w:sz="0" w:space="0" w:color="auto"/>
                <w:left w:val="none" w:sz="0" w:space="0" w:color="auto"/>
                <w:bottom w:val="none" w:sz="0" w:space="0" w:color="auto"/>
                <w:right w:val="none" w:sz="0" w:space="0" w:color="auto"/>
              </w:divBdr>
              <w:divsChild>
                <w:div w:id="189421656">
                  <w:marLeft w:val="0"/>
                  <w:marRight w:val="0"/>
                  <w:marTop w:val="0"/>
                  <w:marBottom w:val="240"/>
                  <w:divBdr>
                    <w:top w:val="none" w:sz="0" w:space="0" w:color="auto"/>
                    <w:left w:val="none" w:sz="0" w:space="0" w:color="auto"/>
                    <w:bottom w:val="none" w:sz="0" w:space="0" w:color="auto"/>
                    <w:right w:val="none" w:sz="0" w:space="0" w:color="auto"/>
                  </w:divBdr>
                  <w:divsChild>
                    <w:div w:id="29958657">
                      <w:marLeft w:val="0"/>
                      <w:marRight w:val="0"/>
                      <w:marTop w:val="0"/>
                      <w:marBottom w:val="0"/>
                      <w:divBdr>
                        <w:top w:val="none" w:sz="0" w:space="0" w:color="auto"/>
                        <w:left w:val="none" w:sz="0" w:space="0" w:color="auto"/>
                        <w:bottom w:val="none" w:sz="0" w:space="0" w:color="auto"/>
                        <w:right w:val="none" w:sz="0" w:space="0" w:color="auto"/>
                      </w:divBdr>
                      <w:divsChild>
                        <w:div w:id="459887677">
                          <w:marLeft w:val="0"/>
                          <w:marRight w:val="0"/>
                          <w:marTop w:val="192"/>
                          <w:marBottom w:val="0"/>
                          <w:divBdr>
                            <w:top w:val="none" w:sz="0" w:space="0" w:color="auto"/>
                            <w:left w:val="none" w:sz="0" w:space="0" w:color="auto"/>
                            <w:bottom w:val="none" w:sz="0" w:space="0" w:color="auto"/>
                            <w:right w:val="none" w:sz="0" w:space="0" w:color="auto"/>
                          </w:divBdr>
                          <w:divsChild>
                            <w:div w:id="1712077058">
                              <w:marLeft w:val="0"/>
                              <w:marRight w:val="0"/>
                              <w:marTop w:val="0"/>
                              <w:marBottom w:val="0"/>
                              <w:divBdr>
                                <w:top w:val="none" w:sz="0" w:space="0" w:color="auto"/>
                                <w:left w:val="none" w:sz="0" w:space="0" w:color="auto"/>
                                <w:bottom w:val="none" w:sz="0" w:space="0" w:color="auto"/>
                                <w:right w:val="none" w:sz="0" w:space="0" w:color="auto"/>
                              </w:divBdr>
                              <w:divsChild>
                                <w:div w:id="78907881">
                                  <w:marLeft w:val="0"/>
                                  <w:marRight w:val="0"/>
                                  <w:marTop w:val="144"/>
                                  <w:marBottom w:val="0"/>
                                  <w:divBdr>
                                    <w:top w:val="none" w:sz="0" w:space="0" w:color="auto"/>
                                    <w:left w:val="none" w:sz="0" w:space="0" w:color="auto"/>
                                    <w:bottom w:val="none" w:sz="0" w:space="0" w:color="auto"/>
                                    <w:right w:val="none" w:sz="0" w:space="0" w:color="auto"/>
                                  </w:divBdr>
                                </w:div>
                                <w:div w:id="1062019822">
                                  <w:marLeft w:val="0"/>
                                  <w:marRight w:val="0"/>
                                  <w:marTop w:val="144"/>
                                  <w:marBottom w:val="0"/>
                                  <w:divBdr>
                                    <w:top w:val="none" w:sz="0" w:space="0" w:color="auto"/>
                                    <w:left w:val="none" w:sz="0" w:space="0" w:color="auto"/>
                                    <w:bottom w:val="none" w:sz="0" w:space="0" w:color="auto"/>
                                    <w:right w:val="none" w:sz="0" w:space="0" w:color="auto"/>
                                  </w:divBdr>
                                </w:div>
                                <w:div w:id="1287006761">
                                  <w:marLeft w:val="0"/>
                                  <w:marRight w:val="0"/>
                                  <w:marTop w:val="144"/>
                                  <w:marBottom w:val="0"/>
                                  <w:divBdr>
                                    <w:top w:val="none" w:sz="0" w:space="0" w:color="auto"/>
                                    <w:left w:val="none" w:sz="0" w:space="0" w:color="auto"/>
                                    <w:bottom w:val="none" w:sz="0" w:space="0" w:color="auto"/>
                                    <w:right w:val="none" w:sz="0" w:space="0" w:color="auto"/>
                                  </w:divBdr>
                                </w:div>
                                <w:div w:id="2128813444">
                                  <w:marLeft w:val="0"/>
                                  <w:marRight w:val="0"/>
                                  <w:marTop w:val="144"/>
                                  <w:marBottom w:val="0"/>
                                  <w:divBdr>
                                    <w:top w:val="none" w:sz="0" w:space="0" w:color="auto"/>
                                    <w:left w:val="none" w:sz="0" w:space="0" w:color="auto"/>
                                    <w:bottom w:val="none" w:sz="0" w:space="0" w:color="auto"/>
                                    <w:right w:val="none" w:sz="0" w:space="0" w:color="auto"/>
                                  </w:divBdr>
                                  <w:divsChild>
                                    <w:div w:id="2050258906">
                                      <w:marLeft w:val="0"/>
                                      <w:marRight w:val="0"/>
                                      <w:marTop w:val="0"/>
                                      <w:marBottom w:val="0"/>
                                      <w:divBdr>
                                        <w:top w:val="none" w:sz="0" w:space="0" w:color="auto"/>
                                        <w:left w:val="none" w:sz="0" w:space="0" w:color="auto"/>
                                        <w:bottom w:val="none" w:sz="0" w:space="0" w:color="auto"/>
                                        <w:right w:val="none" w:sz="0" w:space="0" w:color="auto"/>
                                      </w:divBdr>
                                      <w:divsChild>
                                        <w:div w:id="605700053">
                                          <w:marLeft w:val="0"/>
                                          <w:marRight w:val="0"/>
                                          <w:marTop w:val="96"/>
                                          <w:marBottom w:val="0"/>
                                          <w:divBdr>
                                            <w:top w:val="none" w:sz="0" w:space="0" w:color="auto"/>
                                            <w:left w:val="none" w:sz="0" w:space="0" w:color="auto"/>
                                            <w:bottom w:val="none" w:sz="0" w:space="0" w:color="auto"/>
                                            <w:right w:val="none" w:sz="0" w:space="0" w:color="auto"/>
                                          </w:divBdr>
                                        </w:div>
                                        <w:div w:id="691538610">
                                          <w:marLeft w:val="0"/>
                                          <w:marRight w:val="0"/>
                                          <w:marTop w:val="96"/>
                                          <w:marBottom w:val="0"/>
                                          <w:divBdr>
                                            <w:top w:val="none" w:sz="0" w:space="0" w:color="auto"/>
                                            <w:left w:val="none" w:sz="0" w:space="0" w:color="auto"/>
                                            <w:bottom w:val="none" w:sz="0" w:space="0" w:color="auto"/>
                                            <w:right w:val="none" w:sz="0" w:space="0" w:color="auto"/>
                                          </w:divBdr>
                                        </w:div>
                                        <w:div w:id="1447919339">
                                          <w:marLeft w:val="0"/>
                                          <w:marRight w:val="0"/>
                                          <w:marTop w:val="96"/>
                                          <w:marBottom w:val="0"/>
                                          <w:divBdr>
                                            <w:top w:val="none" w:sz="0" w:space="0" w:color="auto"/>
                                            <w:left w:val="none" w:sz="0" w:space="0" w:color="auto"/>
                                            <w:bottom w:val="none" w:sz="0" w:space="0" w:color="auto"/>
                                            <w:right w:val="none" w:sz="0" w:space="0" w:color="auto"/>
                                          </w:divBdr>
                                        </w:div>
                                        <w:div w:id="200312020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597641516">
                          <w:marLeft w:val="0"/>
                          <w:marRight w:val="0"/>
                          <w:marTop w:val="192"/>
                          <w:marBottom w:val="0"/>
                          <w:divBdr>
                            <w:top w:val="none" w:sz="0" w:space="0" w:color="auto"/>
                            <w:left w:val="none" w:sz="0" w:space="0" w:color="auto"/>
                            <w:bottom w:val="none" w:sz="0" w:space="0" w:color="auto"/>
                            <w:right w:val="none" w:sz="0" w:space="0" w:color="auto"/>
                          </w:divBdr>
                        </w:div>
                        <w:div w:id="806778291">
                          <w:marLeft w:val="0"/>
                          <w:marRight w:val="0"/>
                          <w:marTop w:val="192"/>
                          <w:marBottom w:val="0"/>
                          <w:divBdr>
                            <w:top w:val="none" w:sz="0" w:space="0" w:color="auto"/>
                            <w:left w:val="none" w:sz="0" w:space="0" w:color="auto"/>
                            <w:bottom w:val="none" w:sz="0" w:space="0" w:color="auto"/>
                            <w:right w:val="none" w:sz="0" w:space="0" w:color="auto"/>
                          </w:divBdr>
                        </w:div>
                        <w:div w:id="153927095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935941377">
                  <w:marLeft w:val="0"/>
                  <w:marRight w:val="0"/>
                  <w:marTop w:val="0"/>
                  <w:marBottom w:val="0"/>
                  <w:divBdr>
                    <w:top w:val="none" w:sz="0" w:space="0" w:color="auto"/>
                    <w:left w:val="none" w:sz="0" w:space="0" w:color="auto"/>
                    <w:bottom w:val="none" w:sz="0" w:space="0" w:color="auto"/>
                    <w:right w:val="none" w:sz="0" w:space="0" w:color="auto"/>
                  </w:divBdr>
                </w:div>
                <w:div w:id="1261641059">
                  <w:marLeft w:val="0"/>
                  <w:marRight w:val="0"/>
                  <w:marTop w:val="0"/>
                  <w:marBottom w:val="0"/>
                  <w:divBdr>
                    <w:top w:val="none" w:sz="0" w:space="0" w:color="auto"/>
                    <w:left w:val="none" w:sz="0" w:space="0" w:color="auto"/>
                    <w:bottom w:val="none" w:sz="0" w:space="0" w:color="auto"/>
                    <w:right w:val="none" w:sz="0" w:space="0" w:color="auto"/>
                  </w:divBdr>
                </w:div>
                <w:div w:id="1559627211">
                  <w:marLeft w:val="0"/>
                  <w:marRight w:val="0"/>
                  <w:marTop w:val="0"/>
                  <w:marBottom w:val="240"/>
                  <w:divBdr>
                    <w:top w:val="none" w:sz="0" w:space="0" w:color="auto"/>
                    <w:left w:val="none" w:sz="0" w:space="0" w:color="auto"/>
                    <w:bottom w:val="none" w:sz="0" w:space="0" w:color="auto"/>
                    <w:right w:val="none" w:sz="0" w:space="0" w:color="auto"/>
                  </w:divBdr>
                </w:div>
              </w:divsChild>
            </w:div>
            <w:div w:id="1444106137">
              <w:marLeft w:val="0"/>
              <w:marRight w:val="0"/>
              <w:marTop w:val="144"/>
              <w:marBottom w:val="0"/>
              <w:divBdr>
                <w:top w:val="none" w:sz="0" w:space="0" w:color="auto"/>
                <w:left w:val="none" w:sz="0" w:space="0" w:color="auto"/>
                <w:bottom w:val="none" w:sz="0" w:space="0" w:color="auto"/>
                <w:right w:val="none" w:sz="0" w:space="0" w:color="auto"/>
              </w:divBdr>
              <w:divsChild>
                <w:div w:id="86460295">
                  <w:marLeft w:val="0"/>
                  <w:marRight w:val="0"/>
                  <w:marTop w:val="0"/>
                  <w:marBottom w:val="0"/>
                  <w:divBdr>
                    <w:top w:val="none" w:sz="0" w:space="0" w:color="auto"/>
                    <w:left w:val="none" w:sz="0" w:space="0" w:color="auto"/>
                    <w:bottom w:val="none" w:sz="0" w:space="0" w:color="auto"/>
                    <w:right w:val="none" w:sz="0" w:space="0" w:color="auto"/>
                  </w:divBdr>
                </w:div>
                <w:div w:id="111633365">
                  <w:marLeft w:val="0"/>
                  <w:marRight w:val="0"/>
                  <w:marTop w:val="0"/>
                  <w:marBottom w:val="0"/>
                  <w:divBdr>
                    <w:top w:val="none" w:sz="0" w:space="0" w:color="auto"/>
                    <w:left w:val="none" w:sz="0" w:space="0" w:color="auto"/>
                    <w:bottom w:val="none" w:sz="0" w:space="0" w:color="auto"/>
                    <w:right w:val="none" w:sz="0" w:space="0" w:color="auto"/>
                  </w:divBdr>
                </w:div>
                <w:div w:id="703865050">
                  <w:marLeft w:val="0"/>
                  <w:marRight w:val="0"/>
                  <w:marTop w:val="0"/>
                  <w:marBottom w:val="240"/>
                  <w:divBdr>
                    <w:top w:val="none" w:sz="0" w:space="0" w:color="auto"/>
                    <w:left w:val="none" w:sz="0" w:space="0" w:color="auto"/>
                    <w:bottom w:val="none" w:sz="0" w:space="0" w:color="auto"/>
                    <w:right w:val="none" w:sz="0" w:space="0" w:color="auto"/>
                  </w:divBdr>
                </w:div>
                <w:div w:id="2095006284">
                  <w:marLeft w:val="0"/>
                  <w:marRight w:val="0"/>
                  <w:marTop w:val="0"/>
                  <w:marBottom w:val="240"/>
                  <w:divBdr>
                    <w:top w:val="none" w:sz="0" w:space="0" w:color="auto"/>
                    <w:left w:val="none" w:sz="0" w:space="0" w:color="auto"/>
                    <w:bottom w:val="none" w:sz="0" w:space="0" w:color="auto"/>
                    <w:right w:val="none" w:sz="0" w:space="0" w:color="auto"/>
                  </w:divBdr>
                  <w:divsChild>
                    <w:div w:id="1941256506">
                      <w:marLeft w:val="0"/>
                      <w:marRight w:val="0"/>
                      <w:marTop w:val="0"/>
                      <w:marBottom w:val="0"/>
                      <w:divBdr>
                        <w:top w:val="none" w:sz="0" w:space="0" w:color="auto"/>
                        <w:left w:val="none" w:sz="0" w:space="0" w:color="auto"/>
                        <w:bottom w:val="none" w:sz="0" w:space="0" w:color="auto"/>
                        <w:right w:val="none" w:sz="0" w:space="0" w:color="auto"/>
                      </w:divBdr>
                      <w:divsChild>
                        <w:div w:id="161164491">
                          <w:marLeft w:val="0"/>
                          <w:marRight w:val="0"/>
                          <w:marTop w:val="192"/>
                          <w:marBottom w:val="0"/>
                          <w:divBdr>
                            <w:top w:val="none" w:sz="0" w:space="0" w:color="auto"/>
                            <w:left w:val="none" w:sz="0" w:space="0" w:color="auto"/>
                            <w:bottom w:val="none" w:sz="0" w:space="0" w:color="auto"/>
                            <w:right w:val="none" w:sz="0" w:space="0" w:color="auto"/>
                          </w:divBdr>
                        </w:div>
                        <w:div w:id="280768038">
                          <w:marLeft w:val="0"/>
                          <w:marRight w:val="0"/>
                          <w:marTop w:val="192"/>
                          <w:marBottom w:val="0"/>
                          <w:divBdr>
                            <w:top w:val="none" w:sz="0" w:space="0" w:color="auto"/>
                            <w:left w:val="none" w:sz="0" w:space="0" w:color="auto"/>
                            <w:bottom w:val="none" w:sz="0" w:space="0" w:color="auto"/>
                            <w:right w:val="none" w:sz="0" w:space="0" w:color="auto"/>
                          </w:divBdr>
                        </w:div>
                        <w:div w:id="941573629">
                          <w:marLeft w:val="0"/>
                          <w:marRight w:val="0"/>
                          <w:marTop w:val="192"/>
                          <w:marBottom w:val="0"/>
                          <w:divBdr>
                            <w:top w:val="none" w:sz="0" w:space="0" w:color="auto"/>
                            <w:left w:val="none" w:sz="0" w:space="0" w:color="auto"/>
                            <w:bottom w:val="none" w:sz="0" w:space="0" w:color="auto"/>
                            <w:right w:val="none" w:sz="0" w:space="0" w:color="auto"/>
                          </w:divBdr>
                        </w:div>
                        <w:div w:id="1933202523">
                          <w:marLeft w:val="0"/>
                          <w:marRight w:val="0"/>
                          <w:marTop w:val="192"/>
                          <w:marBottom w:val="0"/>
                          <w:divBdr>
                            <w:top w:val="none" w:sz="0" w:space="0" w:color="auto"/>
                            <w:left w:val="none" w:sz="0" w:space="0" w:color="auto"/>
                            <w:bottom w:val="none" w:sz="0" w:space="0" w:color="auto"/>
                            <w:right w:val="none" w:sz="0" w:space="0" w:color="auto"/>
                          </w:divBdr>
                          <w:divsChild>
                            <w:div w:id="333414168">
                              <w:marLeft w:val="0"/>
                              <w:marRight w:val="0"/>
                              <w:marTop w:val="0"/>
                              <w:marBottom w:val="0"/>
                              <w:divBdr>
                                <w:top w:val="none" w:sz="0" w:space="0" w:color="auto"/>
                                <w:left w:val="none" w:sz="0" w:space="0" w:color="auto"/>
                                <w:bottom w:val="none" w:sz="0" w:space="0" w:color="auto"/>
                                <w:right w:val="none" w:sz="0" w:space="0" w:color="auto"/>
                              </w:divBdr>
                              <w:divsChild>
                                <w:div w:id="17239555">
                                  <w:marLeft w:val="0"/>
                                  <w:marRight w:val="0"/>
                                  <w:marTop w:val="144"/>
                                  <w:marBottom w:val="0"/>
                                  <w:divBdr>
                                    <w:top w:val="none" w:sz="0" w:space="0" w:color="auto"/>
                                    <w:left w:val="none" w:sz="0" w:space="0" w:color="auto"/>
                                    <w:bottom w:val="none" w:sz="0" w:space="0" w:color="auto"/>
                                    <w:right w:val="none" w:sz="0" w:space="0" w:color="auto"/>
                                  </w:divBdr>
                                </w:div>
                                <w:div w:id="268775445">
                                  <w:marLeft w:val="0"/>
                                  <w:marRight w:val="0"/>
                                  <w:marTop w:val="144"/>
                                  <w:marBottom w:val="0"/>
                                  <w:divBdr>
                                    <w:top w:val="none" w:sz="0" w:space="0" w:color="auto"/>
                                    <w:left w:val="none" w:sz="0" w:space="0" w:color="auto"/>
                                    <w:bottom w:val="none" w:sz="0" w:space="0" w:color="auto"/>
                                    <w:right w:val="none" w:sz="0" w:space="0" w:color="auto"/>
                                  </w:divBdr>
                                </w:div>
                                <w:div w:id="390495110">
                                  <w:marLeft w:val="0"/>
                                  <w:marRight w:val="0"/>
                                  <w:marTop w:val="144"/>
                                  <w:marBottom w:val="0"/>
                                  <w:divBdr>
                                    <w:top w:val="none" w:sz="0" w:space="0" w:color="auto"/>
                                    <w:left w:val="none" w:sz="0" w:space="0" w:color="auto"/>
                                    <w:bottom w:val="none" w:sz="0" w:space="0" w:color="auto"/>
                                    <w:right w:val="none" w:sz="0" w:space="0" w:color="auto"/>
                                  </w:divBdr>
                                </w:div>
                                <w:div w:id="912618688">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578935">
      <w:bodyDiv w:val="1"/>
      <w:marLeft w:val="0"/>
      <w:marRight w:val="0"/>
      <w:marTop w:val="0"/>
      <w:marBottom w:val="0"/>
      <w:divBdr>
        <w:top w:val="none" w:sz="0" w:space="0" w:color="auto"/>
        <w:left w:val="none" w:sz="0" w:space="0" w:color="auto"/>
        <w:bottom w:val="none" w:sz="0" w:space="0" w:color="auto"/>
        <w:right w:val="none" w:sz="0" w:space="0" w:color="auto"/>
      </w:divBdr>
    </w:div>
    <w:div w:id="1265771658">
      <w:bodyDiv w:val="1"/>
      <w:marLeft w:val="0"/>
      <w:marRight w:val="0"/>
      <w:marTop w:val="0"/>
      <w:marBottom w:val="0"/>
      <w:divBdr>
        <w:top w:val="none" w:sz="0" w:space="0" w:color="auto"/>
        <w:left w:val="none" w:sz="0" w:space="0" w:color="auto"/>
        <w:bottom w:val="none" w:sz="0" w:space="0" w:color="auto"/>
        <w:right w:val="none" w:sz="0" w:space="0" w:color="auto"/>
      </w:divBdr>
      <w:divsChild>
        <w:div w:id="239171207">
          <w:blockQuote w:val="1"/>
          <w:marLeft w:val="720"/>
          <w:marRight w:val="720"/>
          <w:marTop w:val="100"/>
          <w:marBottom w:val="100"/>
          <w:divBdr>
            <w:top w:val="none" w:sz="0" w:space="0" w:color="auto"/>
            <w:left w:val="none" w:sz="0" w:space="0" w:color="auto"/>
            <w:bottom w:val="none" w:sz="0" w:space="0" w:color="auto"/>
            <w:right w:val="none" w:sz="0" w:space="0" w:color="auto"/>
          </w:divBdr>
        </w:div>
        <w:div w:id="784424910">
          <w:marLeft w:val="0"/>
          <w:marRight w:val="0"/>
          <w:marTop w:val="0"/>
          <w:marBottom w:val="0"/>
          <w:divBdr>
            <w:top w:val="none" w:sz="0" w:space="0" w:color="auto"/>
            <w:left w:val="none" w:sz="0" w:space="0" w:color="auto"/>
            <w:bottom w:val="none" w:sz="0" w:space="0" w:color="auto"/>
            <w:right w:val="none" w:sz="0" w:space="0" w:color="auto"/>
          </w:divBdr>
          <w:divsChild>
            <w:div w:id="639387611">
              <w:marLeft w:val="0"/>
              <w:marRight w:val="0"/>
              <w:marTop w:val="0"/>
              <w:marBottom w:val="0"/>
              <w:divBdr>
                <w:top w:val="none" w:sz="0" w:space="0" w:color="auto"/>
                <w:left w:val="none" w:sz="0" w:space="0" w:color="auto"/>
                <w:bottom w:val="none" w:sz="0" w:space="0" w:color="auto"/>
                <w:right w:val="none" w:sz="0" w:space="0" w:color="auto"/>
              </w:divBdr>
            </w:div>
            <w:div w:id="858928847">
              <w:marLeft w:val="0"/>
              <w:marRight w:val="0"/>
              <w:marTop w:val="0"/>
              <w:marBottom w:val="0"/>
              <w:divBdr>
                <w:top w:val="none" w:sz="0" w:space="0" w:color="auto"/>
                <w:left w:val="none" w:sz="0" w:space="0" w:color="auto"/>
                <w:bottom w:val="none" w:sz="0" w:space="0" w:color="auto"/>
                <w:right w:val="none" w:sz="0" w:space="0" w:color="auto"/>
              </w:divBdr>
            </w:div>
          </w:divsChild>
        </w:div>
        <w:div w:id="980885735">
          <w:marLeft w:val="0"/>
          <w:marRight w:val="0"/>
          <w:marTop w:val="0"/>
          <w:marBottom w:val="0"/>
          <w:divBdr>
            <w:top w:val="none" w:sz="0" w:space="0" w:color="auto"/>
            <w:left w:val="none" w:sz="0" w:space="0" w:color="auto"/>
            <w:bottom w:val="none" w:sz="0" w:space="0" w:color="auto"/>
            <w:right w:val="none" w:sz="0" w:space="0" w:color="auto"/>
          </w:divBdr>
          <w:divsChild>
            <w:div w:id="59445384">
              <w:marLeft w:val="0"/>
              <w:marRight w:val="0"/>
              <w:marTop w:val="0"/>
              <w:marBottom w:val="0"/>
              <w:divBdr>
                <w:top w:val="none" w:sz="0" w:space="0" w:color="auto"/>
                <w:left w:val="none" w:sz="0" w:space="0" w:color="auto"/>
                <w:bottom w:val="none" w:sz="0" w:space="0" w:color="auto"/>
                <w:right w:val="none" w:sz="0" w:space="0" w:color="auto"/>
              </w:divBdr>
            </w:div>
            <w:div w:id="73013523">
              <w:marLeft w:val="0"/>
              <w:marRight w:val="0"/>
              <w:marTop w:val="0"/>
              <w:marBottom w:val="0"/>
              <w:divBdr>
                <w:top w:val="none" w:sz="0" w:space="0" w:color="auto"/>
                <w:left w:val="none" w:sz="0" w:space="0" w:color="auto"/>
                <w:bottom w:val="none" w:sz="0" w:space="0" w:color="auto"/>
                <w:right w:val="none" w:sz="0" w:space="0" w:color="auto"/>
              </w:divBdr>
            </w:div>
            <w:div w:id="231477007">
              <w:marLeft w:val="0"/>
              <w:marRight w:val="0"/>
              <w:marTop w:val="0"/>
              <w:marBottom w:val="0"/>
              <w:divBdr>
                <w:top w:val="none" w:sz="0" w:space="0" w:color="auto"/>
                <w:left w:val="none" w:sz="0" w:space="0" w:color="auto"/>
                <w:bottom w:val="none" w:sz="0" w:space="0" w:color="auto"/>
                <w:right w:val="none" w:sz="0" w:space="0" w:color="auto"/>
              </w:divBdr>
            </w:div>
            <w:div w:id="1149008448">
              <w:marLeft w:val="0"/>
              <w:marRight w:val="0"/>
              <w:marTop w:val="0"/>
              <w:marBottom w:val="0"/>
              <w:divBdr>
                <w:top w:val="none" w:sz="0" w:space="0" w:color="auto"/>
                <w:left w:val="none" w:sz="0" w:space="0" w:color="auto"/>
                <w:bottom w:val="none" w:sz="0" w:space="0" w:color="auto"/>
                <w:right w:val="none" w:sz="0" w:space="0" w:color="auto"/>
              </w:divBdr>
            </w:div>
          </w:divsChild>
        </w:div>
        <w:div w:id="1161892865">
          <w:marLeft w:val="0"/>
          <w:marRight w:val="0"/>
          <w:marTop w:val="0"/>
          <w:marBottom w:val="0"/>
          <w:divBdr>
            <w:top w:val="none" w:sz="0" w:space="0" w:color="auto"/>
            <w:left w:val="none" w:sz="0" w:space="0" w:color="auto"/>
            <w:bottom w:val="none" w:sz="0" w:space="0" w:color="auto"/>
            <w:right w:val="none" w:sz="0" w:space="0" w:color="auto"/>
          </w:divBdr>
          <w:divsChild>
            <w:div w:id="56516912">
              <w:marLeft w:val="0"/>
              <w:marRight w:val="0"/>
              <w:marTop w:val="0"/>
              <w:marBottom w:val="0"/>
              <w:divBdr>
                <w:top w:val="none" w:sz="0" w:space="0" w:color="auto"/>
                <w:left w:val="none" w:sz="0" w:space="0" w:color="auto"/>
                <w:bottom w:val="none" w:sz="0" w:space="0" w:color="auto"/>
                <w:right w:val="none" w:sz="0" w:space="0" w:color="auto"/>
              </w:divBdr>
            </w:div>
            <w:div w:id="561598645">
              <w:marLeft w:val="0"/>
              <w:marRight w:val="0"/>
              <w:marTop w:val="0"/>
              <w:marBottom w:val="0"/>
              <w:divBdr>
                <w:top w:val="none" w:sz="0" w:space="0" w:color="auto"/>
                <w:left w:val="none" w:sz="0" w:space="0" w:color="auto"/>
                <w:bottom w:val="none" w:sz="0" w:space="0" w:color="auto"/>
                <w:right w:val="none" w:sz="0" w:space="0" w:color="auto"/>
              </w:divBdr>
            </w:div>
            <w:div w:id="1232421139">
              <w:marLeft w:val="0"/>
              <w:marRight w:val="0"/>
              <w:marTop w:val="0"/>
              <w:marBottom w:val="0"/>
              <w:divBdr>
                <w:top w:val="none" w:sz="0" w:space="0" w:color="auto"/>
                <w:left w:val="none" w:sz="0" w:space="0" w:color="auto"/>
                <w:bottom w:val="none" w:sz="0" w:space="0" w:color="auto"/>
                <w:right w:val="none" w:sz="0" w:space="0" w:color="auto"/>
              </w:divBdr>
            </w:div>
            <w:div w:id="1284578264">
              <w:marLeft w:val="0"/>
              <w:marRight w:val="0"/>
              <w:marTop w:val="0"/>
              <w:marBottom w:val="0"/>
              <w:divBdr>
                <w:top w:val="none" w:sz="0" w:space="0" w:color="auto"/>
                <w:left w:val="none" w:sz="0" w:space="0" w:color="auto"/>
                <w:bottom w:val="none" w:sz="0" w:space="0" w:color="auto"/>
                <w:right w:val="none" w:sz="0" w:space="0" w:color="auto"/>
              </w:divBdr>
            </w:div>
          </w:divsChild>
        </w:div>
        <w:div w:id="1579711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281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038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042664">
      <w:bodyDiv w:val="1"/>
      <w:marLeft w:val="0"/>
      <w:marRight w:val="0"/>
      <w:marTop w:val="0"/>
      <w:marBottom w:val="0"/>
      <w:divBdr>
        <w:top w:val="none" w:sz="0" w:space="0" w:color="auto"/>
        <w:left w:val="none" w:sz="0" w:space="0" w:color="auto"/>
        <w:bottom w:val="none" w:sz="0" w:space="0" w:color="auto"/>
        <w:right w:val="none" w:sz="0" w:space="0" w:color="auto"/>
      </w:divBdr>
    </w:div>
    <w:div w:id="1341660362">
      <w:bodyDiv w:val="1"/>
      <w:marLeft w:val="0"/>
      <w:marRight w:val="0"/>
      <w:marTop w:val="0"/>
      <w:marBottom w:val="0"/>
      <w:divBdr>
        <w:top w:val="none" w:sz="0" w:space="0" w:color="auto"/>
        <w:left w:val="none" w:sz="0" w:space="0" w:color="auto"/>
        <w:bottom w:val="none" w:sz="0" w:space="0" w:color="auto"/>
        <w:right w:val="none" w:sz="0" w:space="0" w:color="auto"/>
      </w:divBdr>
    </w:div>
    <w:div w:id="1382442000">
      <w:bodyDiv w:val="1"/>
      <w:marLeft w:val="0"/>
      <w:marRight w:val="0"/>
      <w:marTop w:val="0"/>
      <w:marBottom w:val="0"/>
      <w:divBdr>
        <w:top w:val="none" w:sz="0" w:space="0" w:color="auto"/>
        <w:left w:val="none" w:sz="0" w:space="0" w:color="auto"/>
        <w:bottom w:val="none" w:sz="0" w:space="0" w:color="auto"/>
        <w:right w:val="none" w:sz="0" w:space="0" w:color="auto"/>
      </w:divBdr>
      <w:divsChild>
        <w:div w:id="292060121">
          <w:marLeft w:val="1950"/>
          <w:marRight w:val="150"/>
          <w:marTop w:val="0"/>
          <w:marBottom w:val="0"/>
          <w:divBdr>
            <w:top w:val="none" w:sz="0" w:space="0" w:color="auto"/>
            <w:left w:val="none" w:sz="0" w:space="0" w:color="auto"/>
            <w:bottom w:val="none" w:sz="0" w:space="0" w:color="auto"/>
            <w:right w:val="none" w:sz="0" w:space="0" w:color="auto"/>
          </w:divBdr>
        </w:div>
      </w:divsChild>
    </w:div>
    <w:div w:id="1725567661">
      <w:bodyDiv w:val="1"/>
      <w:marLeft w:val="0"/>
      <w:marRight w:val="0"/>
      <w:marTop w:val="0"/>
      <w:marBottom w:val="0"/>
      <w:divBdr>
        <w:top w:val="none" w:sz="0" w:space="0" w:color="auto"/>
        <w:left w:val="none" w:sz="0" w:space="0" w:color="auto"/>
        <w:bottom w:val="none" w:sz="0" w:space="0" w:color="auto"/>
        <w:right w:val="none" w:sz="0" w:space="0" w:color="auto"/>
      </w:divBdr>
    </w:div>
    <w:div w:id="1754007646">
      <w:bodyDiv w:val="1"/>
      <w:marLeft w:val="0"/>
      <w:marRight w:val="0"/>
      <w:marTop w:val="0"/>
      <w:marBottom w:val="0"/>
      <w:divBdr>
        <w:top w:val="none" w:sz="0" w:space="0" w:color="auto"/>
        <w:left w:val="none" w:sz="0" w:space="0" w:color="auto"/>
        <w:bottom w:val="none" w:sz="0" w:space="0" w:color="auto"/>
        <w:right w:val="none" w:sz="0" w:space="0" w:color="auto"/>
      </w:divBdr>
    </w:div>
    <w:div w:id="1898006971">
      <w:bodyDiv w:val="1"/>
      <w:marLeft w:val="0"/>
      <w:marRight w:val="0"/>
      <w:marTop w:val="0"/>
      <w:marBottom w:val="0"/>
      <w:divBdr>
        <w:top w:val="none" w:sz="0" w:space="0" w:color="auto"/>
        <w:left w:val="none" w:sz="0" w:space="0" w:color="auto"/>
        <w:bottom w:val="none" w:sz="0" w:space="0" w:color="auto"/>
        <w:right w:val="none" w:sz="0" w:space="0" w:color="auto"/>
      </w:divBdr>
      <w:divsChild>
        <w:div w:id="366220227">
          <w:marLeft w:val="0"/>
          <w:marRight w:val="0"/>
          <w:marTop w:val="0"/>
          <w:marBottom w:val="0"/>
          <w:divBdr>
            <w:top w:val="none" w:sz="0" w:space="0" w:color="auto"/>
            <w:left w:val="none" w:sz="0" w:space="0" w:color="auto"/>
            <w:bottom w:val="none" w:sz="0" w:space="0" w:color="auto"/>
            <w:right w:val="none" w:sz="0" w:space="0" w:color="auto"/>
          </w:divBdr>
        </w:div>
        <w:div w:id="850754685">
          <w:marLeft w:val="0"/>
          <w:marRight w:val="0"/>
          <w:marTop w:val="0"/>
          <w:marBottom w:val="0"/>
          <w:divBdr>
            <w:top w:val="none" w:sz="0" w:space="0" w:color="auto"/>
            <w:left w:val="none" w:sz="0" w:space="0" w:color="auto"/>
            <w:bottom w:val="none" w:sz="0" w:space="0" w:color="auto"/>
            <w:right w:val="none" w:sz="0" w:space="0" w:color="auto"/>
          </w:divBdr>
        </w:div>
        <w:div w:id="1005091981">
          <w:marLeft w:val="0"/>
          <w:marRight w:val="0"/>
          <w:marTop w:val="0"/>
          <w:marBottom w:val="0"/>
          <w:divBdr>
            <w:top w:val="none" w:sz="0" w:space="0" w:color="auto"/>
            <w:left w:val="none" w:sz="0" w:space="0" w:color="auto"/>
            <w:bottom w:val="none" w:sz="0" w:space="0" w:color="auto"/>
            <w:right w:val="none" w:sz="0" w:space="0" w:color="auto"/>
          </w:divBdr>
        </w:div>
        <w:div w:id="1558591115">
          <w:marLeft w:val="0"/>
          <w:marRight w:val="0"/>
          <w:marTop w:val="0"/>
          <w:marBottom w:val="0"/>
          <w:divBdr>
            <w:top w:val="none" w:sz="0" w:space="0" w:color="auto"/>
            <w:left w:val="none" w:sz="0" w:space="0" w:color="auto"/>
            <w:bottom w:val="none" w:sz="0" w:space="0" w:color="auto"/>
            <w:right w:val="none" w:sz="0" w:space="0" w:color="auto"/>
          </w:divBdr>
        </w:div>
      </w:divsChild>
    </w:div>
    <w:div w:id="1996101155">
      <w:bodyDiv w:val="1"/>
      <w:marLeft w:val="0"/>
      <w:marRight w:val="0"/>
      <w:marTop w:val="0"/>
      <w:marBottom w:val="0"/>
      <w:divBdr>
        <w:top w:val="none" w:sz="0" w:space="0" w:color="auto"/>
        <w:left w:val="none" w:sz="0" w:space="0" w:color="auto"/>
        <w:bottom w:val="none" w:sz="0" w:space="0" w:color="auto"/>
        <w:right w:val="none" w:sz="0" w:space="0" w:color="auto"/>
      </w:divBdr>
      <w:divsChild>
        <w:div w:id="1949920910">
          <w:marLeft w:val="1950"/>
          <w:marRight w:val="150"/>
          <w:marTop w:val="0"/>
          <w:marBottom w:val="0"/>
          <w:divBdr>
            <w:top w:val="none" w:sz="0" w:space="0" w:color="auto"/>
            <w:left w:val="none" w:sz="0" w:space="0" w:color="auto"/>
            <w:bottom w:val="none" w:sz="0" w:space="0" w:color="auto"/>
            <w:right w:val="none" w:sz="0" w:space="0" w:color="auto"/>
          </w:divBdr>
          <w:divsChild>
            <w:div w:id="1816988485">
              <w:blockQuote w:val="1"/>
              <w:marLeft w:val="1050"/>
              <w:marRight w:val="0"/>
              <w:marTop w:val="192"/>
              <w:marBottom w:val="192"/>
              <w:divBdr>
                <w:top w:val="none" w:sz="0" w:space="0" w:color="auto"/>
                <w:left w:val="none" w:sz="0" w:space="0" w:color="auto"/>
                <w:bottom w:val="none" w:sz="0" w:space="0" w:color="auto"/>
                <w:right w:val="none" w:sz="0" w:space="0" w:color="auto"/>
              </w:divBdr>
              <w:divsChild>
                <w:div w:id="2081905927">
                  <w:marLeft w:val="0"/>
                  <w:marRight w:val="0"/>
                  <w:marTop w:val="96"/>
                  <w:marBottom w:val="0"/>
                  <w:divBdr>
                    <w:top w:val="none" w:sz="0" w:space="0" w:color="auto"/>
                    <w:left w:val="none" w:sz="0" w:space="0" w:color="auto"/>
                    <w:bottom w:val="none" w:sz="0" w:space="0" w:color="auto"/>
                    <w:right w:val="none" w:sz="0" w:space="0" w:color="auto"/>
                  </w:divBdr>
                  <w:divsChild>
                    <w:div w:id="596906201">
                      <w:marLeft w:val="0"/>
                      <w:marRight w:val="0"/>
                      <w:marTop w:val="0"/>
                      <w:marBottom w:val="0"/>
                      <w:divBdr>
                        <w:top w:val="none" w:sz="0" w:space="0" w:color="auto"/>
                        <w:left w:val="none" w:sz="0" w:space="0" w:color="auto"/>
                        <w:bottom w:val="none" w:sz="0" w:space="0" w:color="auto"/>
                        <w:right w:val="none" w:sz="0" w:space="0" w:color="auto"/>
                      </w:divBdr>
                    </w:div>
                    <w:div w:id="777532708">
                      <w:marLeft w:val="0"/>
                      <w:marRight w:val="0"/>
                      <w:marTop w:val="0"/>
                      <w:marBottom w:val="120"/>
                      <w:divBdr>
                        <w:top w:val="none" w:sz="0" w:space="0" w:color="auto"/>
                        <w:left w:val="none" w:sz="0" w:space="0" w:color="auto"/>
                        <w:bottom w:val="none" w:sz="0" w:space="0" w:color="auto"/>
                        <w:right w:val="none" w:sz="0" w:space="0" w:color="auto"/>
                      </w:divBdr>
                      <w:divsChild>
                        <w:div w:id="1389105815">
                          <w:marLeft w:val="0"/>
                          <w:marRight w:val="0"/>
                          <w:marTop w:val="0"/>
                          <w:marBottom w:val="0"/>
                          <w:divBdr>
                            <w:top w:val="none" w:sz="0" w:space="0" w:color="auto"/>
                            <w:left w:val="none" w:sz="0" w:space="0" w:color="auto"/>
                            <w:bottom w:val="none" w:sz="0" w:space="0" w:color="auto"/>
                            <w:right w:val="none" w:sz="0" w:space="0" w:color="auto"/>
                          </w:divBdr>
                          <w:divsChild>
                            <w:div w:id="80152762">
                              <w:marLeft w:val="0"/>
                              <w:marRight w:val="0"/>
                              <w:marTop w:val="96"/>
                              <w:marBottom w:val="0"/>
                              <w:divBdr>
                                <w:top w:val="none" w:sz="0" w:space="0" w:color="auto"/>
                                <w:left w:val="none" w:sz="0" w:space="0" w:color="auto"/>
                                <w:bottom w:val="none" w:sz="0" w:space="0" w:color="auto"/>
                                <w:right w:val="none" w:sz="0" w:space="0" w:color="auto"/>
                              </w:divBdr>
                            </w:div>
                            <w:div w:id="727651906">
                              <w:marLeft w:val="0"/>
                              <w:marRight w:val="0"/>
                              <w:marTop w:val="96"/>
                              <w:marBottom w:val="0"/>
                              <w:divBdr>
                                <w:top w:val="none" w:sz="0" w:space="0" w:color="auto"/>
                                <w:left w:val="none" w:sz="0" w:space="0" w:color="auto"/>
                                <w:bottom w:val="none" w:sz="0" w:space="0" w:color="auto"/>
                                <w:right w:val="none" w:sz="0" w:space="0" w:color="auto"/>
                              </w:divBdr>
                            </w:div>
                            <w:div w:id="756050838">
                              <w:marLeft w:val="0"/>
                              <w:marRight w:val="0"/>
                              <w:marTop w:val="96"/>
                              <w:marBottom w:val="0"/>
                              <w:divBdr>
                                <w:top w:val="none" w:sz="0" w:space="0" w:color="auto"/>
                                <w:left w:val="none" w:sz="0" w:space="0" w:color="auto"/>
                                <w:bottom w:val="none" w:sz="0" w:space="0" w:color="auto"/>
                                <w:right w:val="none" w:sz="0" w:space="0" w:color="auto"/>
                              </w:divBdr>
                            </w:div>
                            <w:div w:id="945380106">
                              <w:marLeft w:val="0"/>
                              <w:marRight w:val="0"/>
                              <w:marTop w:val="96"/>
                              <w:marBottom w:val="0"/>
                              <w:divBdr>
                                <w:top w:val="none" w:sz="0" w:space="0" w:color="auto"/>
                                <w:left w:val="none" w:sz="0" w:space="0" w:color="auto"/>
                                <w:bottom w:val="none" w:sz="0" w:space="0" w:color="auto"/>
                                <w:right w:val="none" w:sz="0" w:space="0" w:color="auto"/>
                              </w:divBdr>
                            </w:div>
                            <w:div w:id="1165048943">
                              <w:marLeft w:val="0"/>
                              <w:marRight w:val="0"/>
                              <w:marTop w:val="96"/>
                              <w:marBottom w:val="0"/>
                              <w:divBdr>
                                <w:top w:val="none" w:sz="0" w:space="0" w:color="auto"/>
                                <w:left w:val="none" w:sz="0" w:space="0" w:color="auto"/>
                                <w:bottom w:val="none" w:sz="0" w:space="0" w:color="auto"/>
                                <w:right w:val="none" w:sz="0" w:space="0" w:color="auto"/>
                              </w:divBdr>
                            </w:div>
                            <w:div w:id="1617444323">
                              <w:marLeft w:val="0"/>
                              <w:marRight w:val="0"/>
                              <w:marTop w:val="96"/>
                              <w:marBottom w:val="0"/>
                              <w:divBdr>
                                <w:top w:val="none" w:sz="0" w:space="0" w:color="auto"/>
                                <w:left w:val="none" w:sz="0" w:space="0" w:color="auto"/>
                                <w:bottom w:val="none" w:sz="0" w:space="0" w:color="auto"/>
                                <w:right w:val="none" w:sz="0" w:space="0" w:color="auto"/>
                              </w:divBdr>
                            </w:div>
                            <w:div w:id="1745371435">
                              <w:marLeft w:val="0"/>
                              <w:marRight w:val="0"/>
                              <w:marTop w:val="96"/>
                              <w:marBottom w:val="0"/>
                              <w:divBdr>
                                <w:top w:val="none" w:sz="0" w:space="0" w:color="auto"/>
                                <w:left w:val="none" w:sz="0" w:space="0" w:color="auto"/>
                                <w:bottom w:val="none" w:sz="0" w:space="0" w:color="auto"/>
                                <w:right w:val="none" w:sz="0" w:space="0" w:color="auto"/>
                              </w:divBdr>
                            </w:div>
                            <w:div w:id="192598870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980615533">
                      <w:marLeft w:val="0"/>
                      <w:marRight w:val="0"/>
                      <w:marTop w:val="0"/>
                      <w:marBottom w:val="0"/>
                      <w:divBdr>
                        <w:top w:val="none" w:sz="0" w:space="0" w:color="auto"/>
                        <w:left w:val="none" w:sz="0" w:space="0" w:color="auto"/>
                        <w:bottom w:val="none" w:sz="0" w:space="0" w:color="auto"/>
                        <w:right w:val="none" w:sz="0" w:space="0" w:color="auto"/>
                      </w:divBdr>
                    </w:div>
                    <w:div w:id="1118337729">
                      <w:marLeft w:val="0"/>
                      <w:marRight w:val="0"/>
                      <w:marTop w:val="0"/>
                      <w:marBottom w:val="0"/>
                      <w:divBdr>
                        <w:top w:val="none" w:sz="0" w:space="0" w:color="auto"/>
                        <w:left w:val="none" w:sz="0" w:space="0" w:color="auto"/>
                        <w:bottom w:val="none" w:sz="0" w:space="0" w:color="auto"/>
                        <w:right w:val="none" w:sz="0" w:space="0" w:color="auto"/>
                      </w:divBdr>
                    </w:div>
                    <w:div w:id="1235310968">
                      <w:marLeft w:val="0"/>
                      <w:marRight w:val="0"/>
                      <w:marTop w:val="0"/>
                      <w:marBottom w:val="0"/>
                      <w:divBdr>
                        <w:top w:val="none" w:sz="0" w:space="0" w:color="auto"/>
                        <w:left w:val="none" w:sz="0" w:space="0" w:color="auto"/>
                        <w:bottom w:val="none" w:sz="0" w:space="0" w:color="auto"/>
                        <w:right w:val="none" w:sz="0" w:space="0" w:color="auto"/>
                      </w:divBdr>
                    </w:div>
                    <w:div w:id="1472017882">
                      <w:marLeft w:val="0"/>
                      <w:marRight w:val="0"/>
                      <w:marTop w:val="0"/>
                      <w:marBottom w:val="120"/>
                      <w:divBdr>
                        <w:top w:val="none" w:sz="0" w:space="0" w:color="auto"/>
                        <w:left w:val="none" w:sz="0" w:space="0" w:color="auto"/>
                        <w:bottom w:val="none" w:sz="0" w:space="0" w:color="auto"/>
                        <w:right w:val="none" w:sz="0" w:space="0" w:color="auto"/>
                      </w:divBdr>
                      <w:divsChild>
                        <w:div w:id="1784030032">
                          <w:marLeft w:val="0"/>
                          <w:marRight w:val="0"/>
                          <w:marTop w:val="0"/>
                          <w:marBottom w:val="0"/>
                          <w:divBdr>
                            <w:top w:val="none" w:sz="0" w:space="0" w:color="auto"/>
                            <w:left w:val="none" w:sz="0" w:space="0" w:color="auto"/>
                            <w:bottom w:val="none" w:sz="0" w:space="0" w:color="auto"/>
                            <w:right w:val="none" w:sz="0" w:space="0" w:color="auto"/>
                          </w:divBdr>
                          <w:divsChild>
                            <w:div w:id="77941446">
                              <w:marLeft w:val="0"/>
                              <w:marRight w:val="0"/>
                              <w:marTop w:val="96"/>
                              <w:marBottom w:val="0"/>
                              <w:divBdr>
                                <w:top w:val="none" w:sz="0" w:space="0" w:color="auto"/>
                                <w:left w:val="none" w:sz="0" w:space="0" w:color="auto"/>
                                <w:bottom w:val="none" w:sz="0" w:space="0" w:color="auto"/>
                                <w:right w:val="none" w:sz="0" w:space="0" w:color="auto"/>
                              </w:divBdr>
                            </w:div>
                            <w:div w:id="97989118">
                              <w:marLeft w:val="0"/>
                              <w:marRight w:val="0"/>
                              <w:marTop w:val="96"/>
                              <w:marBottom w:val="0"/>
                              <w:divBdr>
                                <w:top w:val="none" w:sz="0" w:space="0" w:color="auto"/>
                                <w:left w:val="none" w:sz="0" w:space="0" w:color="auto"/>
                                <w:bottom w:val="none" w:sz="0" w:space="0" w:color="auto"/>
                                <w:right w:val="none" w:sz="0" w:space="0" w:color="auto"/>
                              </w:divBdr>
                            </w:div>
                            <w:div w:id="776949956">
                              <w:marLeft w:val="0"/>
                              <w:marRight w:val="0"/>
                              <w:marTop w:val="96"/>
                              <w:marBottom w:val="0"/>
                              <w:divBdr>
                                <w:top w:val="none" w:sz="0" w:space="0" w:color="auto"/>
                                <w:left w:val="none" w:sz="0" w:space="0" w:color="auto"/>
                                <w:bottom w:val="none" w:sz="0" w:space="0" w:color="auto"/>
                                <w:right w:val="none" w:sz="0" w:space="0" w:color="auto"/>
                              </w:divBdr>
                            </w:div>
                            <w:div w:id="875192069">
                              <w:marLeft w:val="0"/>
                              <w:marRight w:val="0"/>
                              <w:marTop w:val="96"/>
                              <w:marBottom w:val="0"/>
                              <w:divBdr>
                                <w:top w:val="none" w:sz="0" w:space="0" w:color="auto"/>
                                <w:left w:val="none" w:sz="0" w:space="0" w:color="auto"/>
                                <w:bottom w:val="none" w:sz="0" w:space="0" w:color="auto"/>
                                <w:right w:val="none" w:sz="0" w:space="0" w:color="auto"/>
                              </w:divBdr>
                            </w:div>
                            <w:div w:id="937758133">
                              <w:marLeft w:val="0"/>
                              <w:marRight w:val="0"/>
                              <w:marTop w:val="96"/>
                              <w:marBottom w:val="0"/>
                              <w:divBdr>
                                <w:top w:val="none" w:sz="0" w:space="0" w:color="auto"/>
                                <w:left w:val="none" w:sz="0" w:space="0" w:color="auto"/>
                                <w:bottom w:val="none" w:sz="0" w:space="0" w:color="auto"/>
                                <w:right w:val="none" w:sz="0" w:space="0" w:color="auto"/>
                              </w:divBdr>
                            </w:div>
                            <w:div w:id="1660110821">
                              <w:marLeft w:val="0"/>
                              <w:marRight w:val="0"/>
                              <w:marTop w:val="96"/>
                              <w:marBottom w:val="0"/>
                              <w:divBdr>
                                <w:top w:val="none" w:sz="0" w:space="0" w:color="auto"/>
                                <w:left w:val="none" w:sz="0" w:space="0" w:color="auto"/>
                                <w:bottom w:val="none" w:sz="0" w:space="0" w:color="auto"/>
                                <w:right w:val="none" w:sz="0" w:space="0" w:color="auto"/>
                              </w:divBdr>
                            </w:div>
                            <w:div w:id="1690523779">
                              <w:marLeft w:val="0"/>
                              <w:marRight w:val="0"/>
                              <w:marTop w:val="96"/>
                              <w:marBottom w:val="0"/>
                              <w:divBdr>
                                <w:top w:val="none" w:sz="0" w:space="0" w:color="auto"/>
                                <w:left w:val="none" w:sz="0" w:space="0" w:color="auto"/>
                                <w:bottom w:val="none" w:sz="0" w:space="0" w:color="auto"/>
                                <w:right w:val="none" w:sz="0" w:space="0" w:color="auto"/>
                              </w:divBdr>
                            </w:div>
                            <w:div w:id="1986887622">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911695965">
                      <w:marLeft w:val="0"/>
                      <w:marRight w:val="0"/>
                      <w:marTop w:val="0"/>
                      <w:marBottom w:val="120"/>
                      <w:divBdr>
                        <w:top w:val="none" w:sz="0" w:space="0" w:color="auto"/>
                        <w:left w:val="none" w:sz="0" w:space="0" w:color="auto"/>
                        <w:bottom w:val="none" w:sz="0" w:space="0" w:color="auto"/>
                        <w:right w:val="none" w:sz="0" w:space="0" w:color="auto"/>
                      </w:divBdr>
                      <w:divsChild>
                        <w:div w:id="1387608401">
                          <w:marLeft w:val="0"/>
                          <w:marRight w:val="0"/>
                          <w:marTop w:val="0"/>
                          <w:marBottom w:val="0"/>
                          <w:divBdr>
                            <w:top w:val="none" w:sz="0" w:space="0" w:color="auto"/>
                            <w:left w:val="none" w:sz="0" w:space="0" w:color="auto"/>
                            <w:bottom w:val="none" w:sz="0" w:space="0" w:color="auto"/>
                            <w:right w:val="none" w:sz="0" w:space="0" w:color="auto"/>
                          </w:divBdr>
                          <w:divsChild>
                            <w:div w:id="196549546">
                              <w:marLeft w:val="0"/>
                              <w:marRight w:val="0"/>
                              <w:marTop w:val="96"/>
                              <w:marBottom w:val="0"/>
                              <w:divBdr>
                                <w:top w:val="none" w:sz="0" w:space="0" w:color="auto"/>
                                <w:left w:val="none" w:sz="0" w:space="0" w:color="auto"/>
                                <w:bottom w:val="none" w:sz="0" w:space="0" w:color="auto"/>
                                <w:right w:val="none" w:sz="0" w:space="0" w:color="auto"/>
                              </w:divBdr>
                            </w:div>
                            <w:div w:id="473723102">
                              <w:marLeft w:val="0"/>
                              <w:marRight w:val="0"/>
                              <w:marTop w:val="96"/>
                              <w:marBottom w:val="0"/>
                              <w:divBdr>
                                <w:top w:val="none" w:sz="0" w:space="0" w:color="auto"/>
                                <w:left w:val="none" w:sz="0" w:space="0" w:color="auto"/>
                                <w:bottom w:val="none" w:sz="0" w:space="0" w:color="auto"/>
                                <w:right w:val="none" w:sz="0" w:space="0" w:color="auto"/>
                              </w:divBdr>
                            </w:div>
                            <w:div w:id="759377922">
                              <w:marLeft w:val="0"/>
                              <w:marRight w:val="0"/>
                              <w:marTop w:val="96"/>
                              <w:marBottom w:val="0"/>
                              <w:divBdr>
                                <w:top w:val="none" w:sz="0" w:space="0" w:color="auto"/>
                                <w:left w:val="none" w:sz="0" w:space="0" w:color="auto"/>
                                <w:bottom w:val="none" w:sz="0" w:space="0" w:color="auto"/>
                                <w:right w:val="none" w:sz="0" w:space="0" w:color="auto"/>
                              </w:divBdr>
                            </w:div>
                            <w:div w:id="1031538880">
                              <w:marLeft w:val="0"/>
                              <w:marRight w:val="0"/>
                              <w:marTop w:val="96"/>
                              <w:marBottom w:val="0"/>
                              <w:divBdr>
                                <w:top w:val="none" w:sz="0" w:space="0" w:color="auto"/>
                                <w:left w:val="none" w:sz="0" w:space="0" w:color="auto"/>
                                <w:bottom w:val="none" w:sz="0" w:space="0" w:color="auto"/>
                                <w:right w:val="none" w:sz="0" w:space="0" w:color="auto"/>
                              </w:divBdr>
                            </w:div>
                            <w:div w:id="1063678471">
                              <w:marLeft w:val="0"/>
                              <w:marRight w:val="0"/>
                              <w:marTop w:val="96"/>
                              <w:marBottom w:val="0"/>
                              <w:divBdr>
                                <w:top w:val="none" w:sz="0" w:space="0" w:color="auto"/>
                                <w:left w:val="none" w:sz="0" w:space="0" w:color="auto"/>
                                <w:bottom w:val="none" w:sz="0" w:space="0" w:color="auto"/>
                                <w:right w:val="none" w:sz="0" w:space="0" w:color="auto"/>
                              </w:divBdr>
                            </w:div>
                            <w:div w:id="1263303254">
                              <w:marLeft w:val="0"/>
                              <w:marRight w:val="0"/>
                              <w:marTop w:val="96"/>
                              <w:marBottom w:val="0"/>
                              <w:divBdr>
                                <w:top w:val="none" w:sz="0" w:space="0" w:color="auto"/>
                                <w:left w:val="none" w:sz="0" w:space="0" w:color="auto"/>
                                <w:bottom w:val="none" w:sz="0" w:space="0" w:color="auto"/>
                                <w:right w:val="none" w:sz="0" w:space="0" w:color="auto"/>
                              </w:divBdr>
                            </w:div>
                            <w:div w:id="1547638613">
                              <w:marLeft w:val="0"/>
                              <w:marRight w:val="0"/>
                              <w:marTop w:val="96"/>
                              <w:marBottom w:val="0"/>
                              <w:divBdr>
                                <w:top w:val="none" w:sz="0" w:space="0" w:color="auto"/>
                                <w:left w:val="none" w:sz="0" w:space="0" w:color="auto"/>
                                <w:bottom w:val="none" w:sz="0" w:space="0" w:color="auto"/>
                                <w:right w:val="none" w:sz="0" w:space="0" w:color="auto"/>
                              </w:divBdr>
                            </w:div>
                            <w:div w:id="1951038998">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2054038859">
                      <w:marLeft w:val="0"/>
                      <w:marRight w:val="0"/>
                      <w:marTop w:val="0"/>
                      <w:marBottom w:val="120"/>
                      <w:divBdr>
                        <w:top w:val="none" w:sz="0" w:space="0" w:color="auto"/>
                        <w:left w:val="none" w:sz="0" w:space="0" w:color="auto"/>
                        <w:bottom w:val="none" w:sz="0" w:space="0" w:color="auto"/>
                        <w:right w:val="none" w:sz="0" w:space="0" w:color="auto"/>
                      </w:divBdr>
                      <w:divsChild>
                        <w:div w:id="1514805666">
                          <w:marLeft w:val="0"/>
                          <w:marRight w:val="0"/>
                          <w:marTop w:val="0"/>
                          <w:marBottom w:val="0"/>
                          <w:divBdr>
                            <w:top w:val="none" w:sz="0" w:space="0" w:color="auto"/>
                            <w:left w:val="none" w:sz="0" w:space="0" w:color="auto"/>
                            <w:bottom w:val="none" w:sz="0" w:space="0" w:color="auto"/>
                            <w:right w:val="none" w:sz="0" w:space="0" w:color="auto"/>
                          </w:divBdr>
                          <w:divsChild>
                            <w:div w:id="3940701">
                              <w:marLeft w:val="0"/>
                              <w:marRight w:val="0"/>
                              <w:marTop w:val="96"/>
                              <w:marBottom w:val="0"/>
                              <w:divBdr>
                                <w:top w:val="none" w:sz="0" w:space="0" w:color="auto"/>
                                <w:left w:val="none" w:sz="0" w:space="0" w:color="auto"/>
                                <w:bottom w:val="none" w:sz="0" w:space="0" w:color="auto"/>
                                <w:right w:val="none" w:sz="0" w:space="0" w:color="auto"/>
                              </w:divBdr>
                            </w:div>
                            <w:div w:id="29115563">
                              <w:marLeft w:val="0"/>
                              <w:marRight w:val="0"/>
                              <w:marTop w:val="96"/>
                              <w:marBottom w:val="0"/>
                              <w:divBdr>
                                <w:top w:val="none" w:sz="0" w:space="0" w:color="auto"/>
                                <w:left w:val="none" w:sz="0" w:space="0" w:color="auto"/>
                                <w:bottom w:val="none" w:sz="0" w:space="0" w:color="auto"/>
                                <w:right w:val="none" w:sz="0" w:space="0" w:color="auto"/>
                              </w:divBdr>
                            </w:div>
                            <w:div w:id="99837414">
                              <w:marLeft w:val="0"/>
                              <w:marRight w:val="0"/>
                              <w:marTop w:val="96"/>
                              <w:marBottom w:val="0"/>
                              <w:divBdr>
                                <w:top w:val="none" w:sz="0" w:space="0" w:color="auto"/>
                                <w:left w:val="none" w:sz="0" w:space="0" w:color="auto"/>
                                <w:bottom w:val="none" w:sz="0" w:space="0" w:color="auto"/>
                                <w:right w:val="none" w:sz="0" w:space="0" w:color="auto"/>
                              </w:divBdr>
                            </w:div>
                            <w:div w:id="863517005">
                              <w:marLeft w:val="0"/>
                              <w:marRight w:val="0"/>
                              <w:marTop w:val="96"/>
                              <w:marBottom w:val="0"/>
                              <w:divBdr>
                                <w:top w:val="none" w:sz="0" w:space="0" w:color="auto"/>
                                <w:left w:val="none" w:sz="0" w:space="0" w:color="auto"/>
                                <w:bottom w:val="none" w:sz="0" w:space="0" w:color="auto"/>
                                <w:right w:val="none" w:sz="0" w:space="0" w:color="auto"/>
                              </w:divBdr>
                            </w:div>
                            <w:div w:id="991298878">
                              <w:marLeft w:val="0"/>
                              <w:marRight w:val="0"/>
                              <w:marTop w:val="96"/>
                              <w:marBottom w:val="0"/>
                              <w:divBdr>
                                <w:top w:val="none" w:sz="0" w:space="0" w:color="auto"/>
                                <w:left w:val="none" w:sz="0" w:space="0" w:color="auto"/>
                                <w:bottom w:val="none" w:sz="0" w:space="0" w:color="auto"/>
                                <w:right w:val="none" w:sz="0" w:space="0" w:color="auto"/>
                              </w:divBdr>
                            </w:div>
                            <w:div w:id="1291402581">
                              <w:marLeft w:val="0"/>
                              <w:marRight w:val="0"/>
                              <w:marTop w:val="96"/>
                              <w:marBottom w:val="0"/>
                              <w:divBdr>
                                <w:top w:val="none" w:sz="0" w:space="0" w:color="auto"/>
                                <w:left w:val="none" w:sz="0" w:space="0" w:color="auto"/>
                                <w:bottom w:val="none" w:sz="0" w:space="0" w:color="auto"/>
                                <w:right w:val="none" w:sz="0" w:space="0" w:color="auto"/>
                              </w:divBdr>
                            </w:div>
                            <w:div w:id="1443956790">
                              <w:marLeft w:val="0"/>
                              <w:marRight w:val="0"/>
                              <w:marTop w:val="96"/>
                              <w:marBottom w:val="0"/>
                              <w:divBdr>
                                <w:top w:val="none" w:sz="0" w:space="0" w:color="auto"/>
                                <w:left w:val="none" w:sz="0" w:space="0" w:color="auto"/>
                                <w:bottom w:val="none" w:sz="0" w:space="0" w:color="auto"/>
                                <w:right w:val="none" w:sz="0" w:space="0" w:color="auto"/>
                              </w:divBdr>
                            </w:div>
                            <w:div w:id="1759208341">
                              <w:marLeft w:val="0"/>
                              <w:marRight w:val="0"/>
                              <w:marTop w:val="96"/>
                              <w:marBottom w:val="0"/>
                              <w:divBdr>
                                <w:top w:val="none" w:sz="0" w:space="0" w:color="auto"/>
                                <w:left w:val="none" w:sz="0" w:space="0" w:color="auto"/>
                                <w:bottom w:val="none" w:sz="0" w:space="0" w:color="auto"/>
                                <w:right w:val="none" w:sz="0" w:space="0" w:color="auto"/>
                              </w:divBdr>
                            </w:div>
                            <w:div w:id="1845584825">
                              <w:marLeft w:val="0"/>
                              <w:marRight w:val="0"/>
                              <w:marTop w:val="96"/>
                              <w:marBottom w:val="0"/>
                              <w:divBdr>
                                <w:top w:val="none" w:sz="0" w:space="0" w:color="auto"/>
                                <w:left w:val="none" w:sz="0" w:space="0" w:color="auto"/>
                                <w:bottom w:val="none" w:sz="0" w:space="0" w:color="auto"/>
                                <w:right w:val="none" w:sz="0" w:space="0" w:color="auto"/>
                              </w:divBdr>
                            </w:div>
                            <w:div w:id="1916284383">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20412">
      <w:bodyDiv w:val="1"/>
      <w:marLeft w:val="0"/>
      <w:marRight w:val="0"/>
      <w:marTop w:val="0"/>
      <w:marBottom w:val="0"/>
      <w:divBdr>
        <w:top w:val="none" w:sz="0" w:space="0" w:color="auto"/>
        <w:left w:val="none" w:sz="0" w:space="0" w:color="auto"/>
        <w:bottom w:val="none" w:sz="0" w:space="0" w:color="auto"/>
        <w:right w:val="none" w:sz="0" w:space="0" w:color="auto"/>
      </w:divBdr>
      <w:divsChild>
        <w:div w:id="272784357">
          <w:marLeft w:val="1950"/>
          <w:marRight w:val="150"/>
          <w:marTop w:val="0"/>
          <w:marBottom w:val="0"/>
          <w:divBdr>
            <w:top w:val="none" w:sz="0" w:space="0" w:color="auto"/>
            <w:left w:val="none" w:sz="0" w:space="0" w:color="auto"/>
            <w:bottom w:val="none" w:sz="0" w:space="0" w:color="auto"/>
            <w:right w:val="none" w:sz="0" w:space="0" w:color="auto"/>
          </w:divBdr>
          <w:divsChild>
            <w:div w:id="23020984">
              <w:marLeft w:val="0"/>
              <w:marRight w:val="0"/>
              <w:marTop w:val="144"/>
              <w:marBottom w:val="0"/>
              <w:divBdr>
                <w:top w:val="none" w:sz="0" w:space="0" w:color="auto"/>
                <w:left w:val="none" w:sz="0" w:space="0" w:color="auto"/>
                <w:bottom w:val="none" w:sz="0" w:space="0" w:color="auto"/>
                <w:right w:val="none" w:sz="0" w:space="0" w:color="auto"/>
              </w:divBdr>
              <w:divsChild>
                <w:div w:id="151263446">
                  <w:marLeft w:val="0"/>
                  <w:marRight w:val="0"/>
                  <w:marTop w:val="0"/>
                  <w:marBottom w:val="0"/>
                  <w:divBdr>
                    <w:top w:val="none" w:sz="0" w:space="0" w:color="auto"/>
                    <w:left w:val="none" w:sz="0" w:space="0" w:color="auto"/>
                    <w:bottom w:val="none" w:sz="0" w:space="0" w:color="auto"/>
                    <w:right w:val="none" w:sz="0" w:space="0" w:color="auto"/>
                  </w:divBdr>
                </w:div>
                <w:div w:id="243104063">
                  <w:marLeft w:val="0"/>
                  <w:marRight w:val="0"/>
                  <w:marTop w:val="0"/>
                  <w:marBottom w:val="240"/>
                  <w:divBdr>
                    <w:top w:val="none" w:sz="0" w:space="0" w:color="auto"/>
                    <w:left w:val="none" w:sz="0" w:space="0" w:color="auto"/>
                    <w:bottom w:val="none" w:sz="0" w:space="0" w:color="auto"/>
                    <w:right w:val="none" w:sz="0" w:space="0" w:color="auto"/>
                  </w:divBdr>
                  <w:divsChild>
                    <w:div w:id="1313560579">
                      <w:marLeft w:val="0"/>
                      <w:marRight w:val="0"/>
                      <w:marTop w:val="0"/>
                      <w:marBottom w:val="0"/>
                      <w:divBdr>
                        <w:top w:val="none" w:sz="0" w:space="0" w:color="auto"/>
                        <w:left w:val="none" w:sz="0" w:space="0" w:color="auto"/>
                        <w:bottom w:val="none" w:sz="0" w:space="0" w:color="auto"/>
                        <w:right w:val="none" w:sz="0" w:space="0" w:color="auto"/>
                      </w:divBdr>
                      <w:divsChild>
                        <w:div w:id="251280510">
                          <w:marLeft w:val="0"/>
                          <w:marRight w:val="0"/>
                          <w:marTop w:val="192"/>
                          <w:marBottom w:val="0"/>
                          <w:divBdr>
                            <w:top w:val="none" w:sz="0" w:space="0" w:color="auto"/>
                            <w:left w:val="none" w:sz="0" w:space="0" w:color="auto"/>
                            <w:bottom w:val="none" w:sz="0" w:space="0" w:color="auto"/>
                            <w:right w:val="none" w:sz="0" w:space="0" w:color="auto"/>
                          </w:divBdr>
                        </w:div>
                        <w:div w:id="493497908">
                          <w:marLeft w:val="0"/>
                          <w:marRight w:val="0"/>
                          <w:marTop w:val="192"/>
                          <w:marBottom w:val="0"/>
                          <w:divBdr>
                            <w:top w:val="none" w:sz="0" w:space="0" w:color="auto"/>
                            <w:left w:val="none" w:sz="0" w:space="0" w:color="auto"/>
                            <w:bottom w:val="none" w:sz="0" w:space="0" w:color="auto"/>
                            <w:right w:val="none" w:sz="0" w:space="0" w:color="auto"/>
                          </w:divBdr>
                        </w:div>
                        <w:div w:id="688336647">
                          <w:marLeft w:val="0"/>
                          <w:marRight w:val="0"/>
                          <w:marTop w:val="192"/>
                          <w:marBottom w:val="0"/>
                          <w:divBdr>
                            <w:top w:val="none" w:sz="0" w:space="0" w:color="auto"/>
                            <w:left w:val="none" w:sz="0" w:space="0" w:color="auto"/>
                            <w:bottom w:val="none" w:sz="0" w:space="0" w:color="auto"/>
                            <w:right w:val="none" w:sz="0" w:space="0" w:color="auto"/>
                          </w:divBdr>
                        </w:div>
                        <w:div w:id="728453670">
                          <w:marLeft w:val="0"/>
                          <w:marRight w:val="0"/>
                          <w:marTop w:val="192"/>
                          <w:marBottom w:val="0"/>
                          <w:divBdr>
                            <w:top w:val="none" w:sz="0" w:space="0" w:color="auto"/>
                            <w:left w:val="none" w:sz="0" w:space="0" w:color="auto"/>
                            <w:bottom w:val="none" w:sz="0" w:space="0" w:color="auto"/>
                            <w:right w:val="none" w:sz="0" w:space="0" w:color="auto"/>
                          </w:divBdr>
                        </w:div>
                        <w:div w:id="981813644">
                          <w:marLeft w:val="0"/>
                          <w:marRight w:val="0"/>
                          <w:marTop w:val="192"/>
                          <w:marBottom w:val="0"/>
                          <w:divBdr>
                            <w:top w:val="none" w:sz="0" w:space="0" w:color="auto"/>
                            <w:left w:val="none" w:sz="0" w:space="0" w:color="auto"/>
                            <w:bottom w:val="none" w:sz="0" w:space="0" w:color="auto"/>
                            <w:right w:val="none" w:sz="0" w:space="0" w:color="auto"/>
                          </w:divBdr>
                        </w:div>
                        <w:div w:id="157103965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412974558">
                  <w:marLeft w:val="0"/>
                  <w:marRight w:val="0"/>
                  <w:marTop w:val="0"/>
                  <w:marBottom w:val="0"/>
                  <w:divBdr>
                    <w:top w:val="none" w:sz="0" w:space="0" w:color="auto"/>
                    <w:left w:val="none" w:sz="0" w:space="0" w:color="auto"/>
                    <w:bottom w:val="none" w:sz="0" w:space="0" w:color="auto"/>
                    <w:right w:val="none" w:sz="0" w:space="0" w:color="auto"/>
                  </w:divBdr>
                </w:div>
                <w:div w:id="1188986285">
                  <w:marLeft w:val="0"/>
                  <w:marRight w:val="0"/>
                  <w:marTop w:val="0"/>
                  <w:marBottom w:val="240"/>
                  <w:divBdr>
                    <w:top w:val="none" w:sz="0" w:space="0" w:color="auto"/>
                    <w:left w:val="none" w:sz="0" w:space="0" w:color="auto"/>
                    <w:bottom w:val="none" w:sz="0" w:space="0" w:color="auto"/>
                    <w:right w:val="none" w:sz="0" w:space="0" w:color="auto"/>
                  </w:divBdr>
                </w:div>
              </w:divsChild>
            </w:div>
            <w:div w:id="394203700">
              <w:marLeft w:val="0"/>
              <w:marRight w:val="0"/>
              <w:marTop w:val="144"/>
              <w:marBottom w:val="0"/>
              <w:divBdr>
                <w:top w:val="none" w:sz="0" w:space="0" w:color="auto"/>
                <w:left w:val="none" w:sz="0" w:space="0" w:color="auto"/>
                <w:bottom w:val="none" w:sz="0" w:space="0" w:color="auto"/>
                <w:right w:val="none" w:sz="0" w:space="0" w:color="auto"/>
              </w:divBdr>
              <w:divsChild>
                <w:div w:id="705452058">
                  <w:marLeft w:val="0"/>
                  <w:marRight w:val="0"/>
                  <w:marTop w:val="0"/>
                  <w:marBottom w:val="0"/>
                  <w:divBdr>
                    <w:top w:val="none" w:sz="0" w:space="0" w:color="auto"/>
                    <w:left w:val="none" w:sz="0" w:space="0" w:color="auto"/>
                    <w:bottom w:val="none" w:sz="0" w:space="0" w:color="auto"/>
                    <w:right w:val="none" w:sz="0" w:space="0" w:color="auto"/>
                  </w:divBdr>
                </w:div>
                <w:div w:id="710810957">
                  <w:marLeft w:val="0"/>
                  <w:marRight w:val="0"/>
                  <w:marTop w:val="0"/>
                  <w:marBottom w:val="0"/>
                  <w:divBdr>
                    <w:top w:val="none" w:sz="0" w:space="0" w:color="auto"/>
                    <w:left w:val="none" w:sz="0" w:space="0" w:color="auto"/>
                    <w:bottom w:val="none" w:sz="0" w:space="0" w:color="auto"/>
                    <w:right w:val="none" w:sz="0" w:space="0" w:color="auto"/>
                  </w:divBdr>
                </w:div>
                <w:div w:id="759907383">
                  <w:marLeft w:val="0"/>
                  <w:marRight w:val="0"/>
                  <w:marTop w:val="0"/>
                  <w:marBottom w:val="240"/>
                  <w:divBdr>
                    <w:top w:val="none" w:sz="0" w:space="0" w:color="auto"/>
                    <w:left w:val="none" w:sz="0" w:space="0" w:color="auto"/>
                    <w:bottom w:val="none" w:sz="0" w:space="0" w:color="auto"/>
                    <w:right w:val="none" w:sz="0" w:space="0" w:color="auto"/>
                  </w:divBdr>
                </w:div>
                <w:div w:id="1852794248">
                  <w:marLeft w:val="0"/>
                  <w:marRight w:val="0"/>
                  <w:marTop w:val="0"/>
                  <w:marBottom w:val="240"/>
                  <w:divBdr>
                    <w:top w:val="none" w:sz="0" w:space="0" w:color="auto"/>
                    <w:left w:val="none" w:sz="0" w:space="0" w:color="auto"/>
                    <w:bottom w:val="none" w:sz="0" w:space="0" w:color="auto"/>
                    <w:right w:val="none" w:sz="0" w:space="0" w:color="auto"/>
                  </w:divBdr>
                  <w:divsChild>
                    <w:div w:id="1598631425">
                      <w:marLeft w:val="0"/>
                      <w:marRight w:val="0"/>
                      <w:marTop w:val="0"/>
                      <w:marBottom w:val="0"/>
                      <w:divBdr>
                        <w:top w:val="none" w:sz="0" w:space="0" w:color="auto"/>
                        <w:left w:val="none" w:sz="0" w:space="0" w:color="auto"/>
                        <w:bottom w:val="none" w:sz="0" w:space="0" w:color="auto"/>
                        <w:right w:val="none" w:sz="0" w:space="0" w:color="auto"/>
                      </w:divBdr>
                      <w:divsChild>
                        <w:div w:id="28145711">
                          <w:marLeft w:val="0"/>
                          <w:marRight w:val="0"/>
                          <w:marTop w:val="192"/>
                          <w:marBottom w:val="0"/>
                          <w:divBdr>
                            <w:top w:val="none" w:sz="0" w:space="0" w:color="auto"/>
                            <w:left w:val="none" w:sz="0" w:space="0" w:color="auto"/>
                            <w:bottom w:val="none" w:sz="0" w:space="0" w:color="auto"/>
                            <w:right w:val="none" w:sz="0" w:space="0" w:color="auto"/>
                          </w:divBdr>
                        </w:div>
                        <w:div w:id="358287843">
                          <w:marLeft w:val="0"/>
                          <w:marRight w:val="0"/>
                          <w:marTop w:val="192"/>
                          <w:marBottom w:val="0"/>
                          <w:divBdr>
                            <w:top w:val="none" w:sz="0" w:space="0" w:color="auto"/>
                            <w:left w:val="none" w:sz="0" w:space="0" w:color="auto"/>
                            <w:bottom w:val="none" w:sz="0" w:space="0" w:color="auto"/>
                            <w:right w:val="none" w:sz="0" w:space="0" w:color="auto"/>
                          </w:divBdr>
                          <w:divsChild>
                            <w:div w:id="1655527654">
                              <w:marLeft w:val="0"/>
                              <w:marRight w:val="0"/>
                              <w:marTop w:val="0"/>
                              <w:marBottom w:val="0"/>
                              <w:divBdr>
                                <w:top w:val="none" w:sz="0" w:space="0" w:color="auto"/>
                                <w:left w:val="none" w:sz="0" w:space="0" w:color="auto"/>
                                <w:bottom w:val="none" w:sz="0" w:space="0" w:color="auto"/>
                                <w:right w:val="none" w:sz="0" w:space="0" w:color="auto"/>
                              </w:divBdr>
                              <w:divsChild>
                                <w:div w:id="468548074">
                                  <w:marLeft w:val="0"/>
                                  <w:marRight w:val="0"/>
                                  <w:marTop w:val="144"/>
                                  <w:marBottom w:val="0"/>
                                  <w:divBdr>
                                    <w:top w:val="none" w:sz="0" w:space="0" w:color="auto"/>
                                    <w:left w:val="none" w:sz="0" w:space="0" w:color="auto"/>
                                    <w:bottom w:val="none" w:sz="0" w:space="0" w:color="auto"/>
                                    <w:right w:val="none" w:sz="0" w:space="0" w:color="auto"/>
                                  </w:divBdr>
                                </w:div>
                                <w:div w:id="1154837633">
                                  <w:marLeft w:val="0"/>
                                  <w:marRight w:val="0"/>
                                  <w:marTop w:val="144"/>
                                  <w:marBottom w:val="0"/>
                                  <w:divBdr>
                                    <w:top w:val="none" w:sz="0" w:space="0" w:color="auto"/>
                                    <w:left w:val="none" w:sz="0" w:space="0" w:color="auto"/>
                                    <w:bottom w:val="none" w:sz="0" w:space="0" w:color="auto"/>
                                    <w:right w:val="none" w:sz="0" w:space="0" w:color="auto"/>
                                  </w:divBdr>
                                </w:div>
                                <w:div w:id="1197347567">
                                  <w:marLeft w:val="0"/>
                                  <w:marRight w:val="0"/>
                                  <w:marTop w:val="144"/>
                                  <w:marBottom w:val="0"/>
                                  <w:divBdr>
                                    <w:top w:val="none" w:sz="0" w:space="0" w:color="auto"/>
                                    <w:left w:val="none" w:sz="0" w:space="0" w:color="auto"/>
                                    <w:bottom w:val="none" w:sz="0" w:space="0" w:color="auto"/>
                                    <w:right w:val="none" w:sz="0" w:space="0" w:color="auto"/>
                                  </w:divBdr>
                                  <w:divsChild>
                                    <w:div w:id="2049405905">
                                      <w:marLeft w:val="0"/>
                                      <w:marRight w:val="0"/>
                                      <w:marTop w:val="0"/>
                                      <w:marBottom w:val="0"/>
                                      <w:divBdr>
                                        <w:top w:val="none" w:sz="0" w:space="0" w:color="auto"/>
                                        <w:left w:val="none" w:sz="0" w:space="0" w:color="auto"/>
                                        <w:bottom w:val="none" w:sz="0" w:space="0" w:color="auto"/>
                                        <w:right w:val="none" w:sz="0" w:space="0" w:color="auto"/>
                                      </w:divBdr>
                                      <w:divsChild>
                                        <w:div w:id="642387288">
                                          <w:marLeft w:val="0"/>
                                          <w:marRight w:val="0"/>
                                          <w:marTop w:val="96"/>
                                          <w:marBottom w:val="0"/>
                                          <w:divBdr>
                                            <w:top w:val="none" w:sz="0" w:space="0" w:color="auto"/>
                                            <w:left w:val="none" w:sz="0" w:space="0" w:color="auto"/>
                                            <w:bottom w:val="none" w:sz="0" w:space="0" w:color="auto"/>
                                            <w:right w:val="none" w:sz="0" w:space="0" w:color="auto"/>
                                          </w:divBdr>
                                        </w:div>
                                        <w:div w:id="790905457">
                                          <w:marLeft w:val="0"/>
                                          <w:marRight w:val="0"/>
                                          <w:marTop w:val="96"/>
                                          <w:marBottom w:val="0"/>
                                          <w:divBdr>
                                            <w:top w:val="none" w:sz="0" w:space="0" w:color="auto"/>
                                            <w:left w:val="none" w:sz="0" w:space="0" w:color="auto"/>
                                            <w:bottom w:val="none" w:sz="0" w:space="0" w:color="auto"/>
                                            <w:right w:val="none" w:sz="0" w:space="0" w:color="auto"/>
                                          </w:divBdr>
                                        </w:div>
                                        <w:div w:id="942957900">
                                          <w:marLeft w:val="0"/>
                                          <w:marRight w:val="0"/>
                                          <w:marTop w:val="96"/>
                                          <w:marBottom w:val="0"/>
                                          <w:divBdr>
                                            <w:top w:val="none" w:sz="0" w:space="0" w:color="auto"/>
                                            <w:left w:val="none" w:sz="0" w:space="0" w:color="auto"/>
                                            <w:bottom w:val="none" w:sz="0" w:space="0" w:color="auto"/>
                                            <w:right w:val="none" w:sz="0" w:space="0" w:color="auto"/>
                                          </w:divBdr>
                                        </w:div>
                                        <w:div w:id="200169403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625387887">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 w:id="1283611457">
                          <w:marLeft w:val="0"/>
                          <w:marRight w:val="0"/>
                          <w:marTop w:val="192"/>
                          <w:marBottom w:val="0"/>
                          <w:divBdr>
                            <w:top w:val="none" w:sz="0" w:space="0" w:color="auto"/>
                            <w:left w:val="none" w:sz="0" w:space="0" w:color="auto"/>
                            <w:bottom w:val="none" w:sz="0" w:space="0" w:color="auto"/>
                            <w:right w:val="none" w:sz="0" w:space="0" w:color="auto"/>
                          </w:divBdr>
                        </w:div>
                        <w:div w:id="1810899049">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 w:id="724720774">
              <w:marLeft w:val="0"/>
              <w:marRight w:val="0"/>
              <w:marTop w:val="144"/>
              <w:marBottom w:val="0"/>
              <w:divBdr>
                <w:top w:val="none" w:sz="0" w:space="0" w:color="auto"/>
                <w:left w:val="none" w:sz="0" w:space="0" w:color="auto"/>
                <w:bottom w:val="none" w:sz="0" w:space="0" w:color="auto"/>
                <w:right w:val="none" w:sz="0" w:space="0" w:color="auto"/>
              </w:divBdr>
              <w:divsChild>
                <w:div w:id="1067458553">
                  <w:marLeft w:val="0"/>
                  <w:marRight w:val="0"/>
                  <w:marTop w:val="0"/>
                  <w:marBottom w:val="240"/>
                  <w:divBdr>
                    <w:top w:val="none" w:sz="0" w:space="0" w:color="auto"/>
                    <w:left w:val="none" w:sz="0" w:space="0" w:color="auto"/>
                    <w:bottom w:val="none" w:sz="0" w:space="0" w:color="auto"/>
                    <w:right w:val="none" w:sz="0" w:space="0" w:color="auto"/>
                  </w:divBdr>
                </w:div>
                <w:div w:id="1179849813">
                  <w:marLeft w:val="0"/>
                  <w:marRight w:val="0"/>
                  <w:marTop w:val="0"/>
                  <w:marBottom w:val="0"/>
                  <w:divBdr>
                    <w:top w:val="none" w:sz="0" w:space="0" w:color="auto"/>
                    <w:left w:val="none" w:sz="0" w:space="0" w:color="auto"/>
                    <w:bottom w:val="none" w:sz="0" w:space="0" w:color="auto"/>
                    <w:right w:val="none" w:sz="0" w:space="0" w:color="auto"/>
                  </w:divBdr>
                </w:div>
                <w:div w:id="1728265532">
                  <w:marLeft w:val="0"/>
                  <w:marRight w:val="0"/>
                  <w:marTop w:val="0"/>
                  <w:marBottom w:val="0"/>
                  <w:divBdr>
                    <w:top w:val="none" w:sz="0" w:space="0" w:color="auto"/>
                    <w:left w:val="none" w:sz="0" w:space="0" w:color="auto"/>
                    <w:bottom w:val="none" w:sz="0" w:space="0" w:color="auto"/>
                    <w:right w:val="none" w:sz="0" w:space="0" w:color="auto"/>
                  </w:divBdr>
                </w:div>
                <w:div w:id="1795907770">
                  <w:marLeft w:val="0"/>
                  <w:marRight w:val="0"/>
                  <w:marTop w:val="0"/>
                  <w:marBottom w:val="240"/>
                  <w:divBdr>
                    <w:top w:val="none" w:sz="0" w:space="0" w:color="auto"/>
                    <w:left w:val="none" w:sz="0" w:space="0" w:color="auto"/>
                    <w:bottom w:val="none" w:sz="0" w:space="0" w:color="auto"/>
                    <w:right w:val="none" w:sz="0" w:space="0" w:color="auto"/>
                  </w:divBdr>
                  <w:divsChild>
                    <w:div w:id="441999022">
                      <w:marLeft w:val="0"/>
                      <w:marRight w:val="0"/>
                      <w:marTop w:val="0"/>
                      <w:marBottom w:val="0"/>
                      <w:divBdr>
                        <w:top w:val="none" w:sz="0" w:space="0" w:color="auto"/>
                        <w:left w:val="none" w:sz="0" w:space="0" w:color="auto"/>
                        <w:bottom w:val="none" w:sz="0" w:space="0" w:color="auto"/>
                        <w:right w:val="none" w:sz="0" w:space="0" w:color="auto"/>
                      </w:divBdr>
                      <w:divsChild>
                        <w:div w:id="346910682">
                          <w:marLeft w:val="0"/>
                          <w:marRight w:val="0"/>
                          <w:marTop w:val="192"/>
                          <w:marBottom w:val="0"/>
                          <w:divBdr>
                            <w:top w:val="none" w:sz="0" w:space="0" w:color="auto"/>
                            <w:left w:val="none" w:sz="0" w:space="0" w:color="auto"/>
                            <w:bottom w:val="none" w:sz="0" w:space="0" w:color="auto"/>
                            <w:right w:val="none" w:sz="0" w:space="0" w:color="auto"/>
                          </w:divBdr>
                        </w:div>
                        <w:div w:id="718552959">
                          <w:marLeft w:val="0"/>
                          <w:marRight w:val="0"/>
                          <w:marTop w:val="192"/>
                          <w:marBottom w:val="0"/>
                          <w:divBdr>
                            <w:top w:val="none" w:sz="0" w:space="0" w:color="auto"/>
                            <w:left w:val="none" w:sz="0" w:space="0" w:color="auto"/>
                            <w:bottom w:val="none" w:sz="0" w:space="0" w:color="auto"/>
                            <w:right w:val="none" w:sz="0" w:space="0" w:color="auto"/>
                          </w:divBdr>
                        </w:div>
                        <w:div w:id="1830562770">
                          <w:marLeft w:val="0"/>
                          <w:marRight w:val="0"/>
                          <w:marTop w:val="192"/>
                          <w:marBottom w:val="0"/>
                          <w:divBdr>
                            <w:top w:val="none" w:sz="0" w:space="0" w:color="auto"/>
                            <w:left w:val="none" w:sz="0" w:space="0" w:color="auto"/>
                            <w:bottom w:val="none" w:sz="0" w:space="0" w:color="auto"/>
                            <w:right w:val="none" w:sz="0" w:space="0" w:color="auto"/>
                          </w:divBdr>
                          <w:divsChild>
                            <w:div w:id="713819756">
                              <w:marLeft w:val="0"/>
                              <w:marRight w:val="0"/>
                              <w:marTop w:val="0"/>
                              <w:marBottom w:val="0"/>
                              <w:divBdr>
                                <w:top w:val="none" w:sz="0" w:space="0" w:color="auto"/>
                                <w:left w:val="none" w:sz="0" w:space="0" w:color="auto"/>
                                <w:bottom w:val="none" w:sz="0" w:space="0" w:color="auto"/>
                                <w:right w:val="none" w:sz="0" w:space="0" w:color="auto"/>
                              </w:divBdr>
                              <w:divsChild>
                                <w:div w:id="135268003">
                                  <w:marLeft w:val="0"/>
                                  <w:marRight w:val="0"/>
                                  <w:marTop w:val="144"/>
                                  <w:marBottom w:val="0"/>
                                  <w:divBdr>
                                    <w:top w:val="none" w:sz="0" w:space="0" w:color="auto"/>
                                    <w:left w:val="none" w:sz="0" w:space="0" w:color="auto"/>
                                    <w:bottom w:val="none" w:sz="0" w:space="0" w:color="auto"/>
                                    <w:right w:val="none" w:sz="0" w:space="0" w:color="auto"/>
                                  </w:divBdr>
                                </w:div>
                                <w:div w:id="496656563">
                                  <w:marLeft w:val="0"/>
                                  <w:marRight w:val="0"/>
                                  <w:marTop w:val="144"/>
                                  <w:marBottom w:val="0"/>
                                  <w:divBdr>
                                    <w:top w:val="none" w:sz="0" w:space="0" w:color="auto"/>
                                    <w:left w:val="none" w:sz="0" w:space="0" w:color="auto"/>
                                    <w:bottom w:val="none" w:sz="0" w:space="0" w:color="auto"/>
                                    <w:right w:val="none" w:sz="0" w:space="0" w:color="auto"/>
                                  </w:divBdr>
                                </w:div>
                                <w:div w:id="1253122824">
                                  <w:marLeft w:val="0"/>
                                  <w:marRight w:val="0"/>
                                  <w:marTop w:val="144"/>
                                  <w:marBottom w:val="0"/>
                                  <w:divBdr>
                                    <w:top w:val="none" w:sz="0" w:space="0" w:color="auto"/>
                                    <w:left w:val="none" w:sz="0" w:space="0" w:color="auto"/>
                                    <w:bottom w:val="none" w:sz="0" w:space="0" w:color="auto"/>
                                    <w:right w:val="none" w:sz="0" w:space="0" w:color="auto"/>
                                  </w:divBdr>
                                </w:div>
                                <w:div w:id="1770658195">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 w:id="211343194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erec.europa.e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3.xml"/><Relationship Id="rId28" Type="http://schemas.microsoft.com/office/2016/09/relationships/commentsIds" Target="commentsIds.xml"/><Relationship Id="rId10" Type="http://schemas.openxmlformats.org/officeDocument/2006/relationships/hyperlink" Target="mailto:pm@berec.europa.e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m@berec.europa.eu" TargetMode="External"/><Relationship Id="rId14" Type="http://schemas.openxmlformats.org/officeDocument/2006/relationships/package" Target="embeddings/Microsoft_Excel_Worksheet1.xlsx"/><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berec.europa.eu/en/vas-numbering-ranges" TargetMode="External"/><Relationship Id="rId1" Type="http://schemas.openxmlformats.org/officeDocument/2006/relationships/hyperlink" Target="https://berec.europa.eu/en/vas-numbering-rang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9DA8F54-119B-4379-976A-C2C0EB7F7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1530</Words>
  <Characters>8721</Characters>
  <Application>Microsoft Office Word</Application>
  <DocSecurity>0</DocSecurity>
  <Lines>72</Lines>
  <Paragraphs>20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2022-11-29T14:39:00Z</dcterms:created>
  <dcterms:modified xsi:type="dcterms:W3CDTF">2023-02-01T15:00:00Z</dcterms:modified>
</cp:coreProperties>
</file>